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50" w:rsidRPr="00F36650" w:rsidRDefault="00F36650" w:rsidP="00F36650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theme="minorHAnsi"/>
          <w:sz w:val="28"/>
          <w:szCs w:val="28"/>
          <w:lang w:eastAsia="el-GR"/>
        </w:rPr>
      </w:pPr>
      <w:r w:rsidRPr="00F36650">
        <w:rPr>
          <w:rFonts w:ascii="Book Antiqua" w:eastAsia="Times New Roman" w:hAnsi="Book Antiqua" w:cstheme="minorHAnsi"/>
          <w:b/>
          <w:bCs/>
          <w:kern w:val="36"/>
          <w:sz w:val="28"/>
          <w:szCs w:val="28"/>
          <w:lang w:eastAsia="el-GR"/>
        </w:rPr>
        <w:t xml:space="preserve">ΑΝΑΚΟΙΝΩΣΗ –ΠΡΟΣΚΛΗΣΗ ΓΙΑ ΤΗΝ ΚΑΤΑΘΕΣΗ ΟΙΚΟΝΟΜΙΚΗΣ ΠΡΟΣΦΟΡΑΣ </w:t>
      </w:r>
    </w:p>
    <w:p w:rsidR="00F36650" w:rsidRPr="00F36650" w:rsidRDefault="00F36650" w:rsidP="00F36650">
      <w:pPr>
        <w:spacing w:line="259" w:lineRule="auto"/>
        <w:jc w:val="left"/>
        <w:rPr>
          <w:rFonts w:ascii="Book Antiqua" w:hAnsi="Book Antiqua" w:cs="Tahoma"/>
          <w:sz w:val="28"/>
          <w:szCs w:val="28"/>
        </w:rPr>
      </w:pPr>
      <w:r w:rsidRPr="00F36650">
        <w:rPr>
          <w:rFonts w:ascii="Book Antiqua" w:eastAsia="Times New Roman" w:hAnsi="Book Antiqua" w:cstheme="minorHAnsi"/>
          <w:sz w:val="28"/>
          <w:szCs w:val="28"/>
          <w:lang w:eastAsia="el-GR"/>
        </w:rPr>
        <w:t xml:space="preserve">Το Πανεπιστήμιο Αιγαίου προτίθεται να προβεί στην ανάθεση των εργασιών  </w:t>
      </w:r>
      <w:r w:rsidRPr="00F36650">
        <w:rPr>
          <w:rFonts w:ascii="Book Antiqua" w:eastAsia="Times New Roman" w:hAnsi="Book Antiqua" w:cstheme="minorHAnsi"/>
          <w:bCs/>
          <w:sz w:val="28"/>
          <w:szCs w:val="28"/>
          <w:lang w:eastAsia="el-GR"/>
        </w:rPr>
        <w:t xml:space="preserve"> ‘</w:t>
      </w:r>
      <w:r w:rsidRPr="00F36650">
        <w:rPr>
          <w:rFonts w:ascii="Book Antiqua" w:hAnsi="Book Antiqua" w:cs="Tahoma"/>
          <w:bCs/>
          <w:sz w:val="28"/>
          <w:szCs w:val="28"/>
        </w:rPr>
        <w:t xml:space="preserve"> </w:t>
      </w:r>
      <w:r w:rsidRPr="00F36650">
        <w:rPr>
          <w:rFonts w:ascii="Book Antiqua" w:hAnsi="Book Antiqua" w:cs="Tahoma"/>
          <w:sz w:val="28"/>
          <w:szCs w:val="28"/>
        </w:rPr>
        <w:t xml:space="preserve">συντήρησης  των πετρελαιοκίνητων μηχανών πυρόσβεσης του  πυροσβεστικού συγκροτήματος των κτηρίων  Διοίκησης και  Ξενία </w:t>
      </w:r>
      <w:proofErr w:type="spellStart"/>
      <w:r w:rsidRPr="00F36650">
        <w:rPr>
          <w:rFonts w:ascii="Book Antiqua" w:hAnsi="Book Antiqua" w:cs="Tahoma"/>
          <w:sz w:val="28"/>
          <w:szCs w:val="28"/>
        </w:rPr>
        <w:t>Α΄</w:t>
      </w:r>
      <w:r w:rsidRPr="00F36650">
        <w:rPr>
          <w:rFonts w:ascii="Book Antiqua" w:hAnsi="Book Antiqua" w:cs="Tahoma"/>
          <w:bCs/>
          <w:sz w:val="28"/>
          <w:szCs w:val="28"/>
        </w:rPr>
        <w:t>της</w:t>
      </w:r>
      <w:proofErr w:type="spellEnd"/>
      <w:r w:rsidRPr="00F36650">
        <w:rPr>
          <w:rFonts w:ascii="Book Antiqua" w:hAnsi="Book Antiqua" w:cs="Tahoma"/>
          <w:bCs/>
          <w:sz w:val="28"/>
          <w:szCs w:val="28"/>
        </w:rPr>
        <w:t xml:space="preserve"> Πανεπιστημιακής μονάδας Μυτιλήνης</w:t>
      </w:r>
      <w:r w:rsidRPr="00F36650">
        <w:rPr>
          <w:rFonts w:ascii="Book Antiqua" w:hAnsi="Book Antiqua" w:cs="Tahoma"/>
          <w:bCs/>
          <w:sz w:val="28"/>
          <w:szCs w:val="28"/>
          <w:vertAlign w:val="superscript"/>
        </w:rPr>
        <w:t xml:space="preserve">  </w:t>
      </w:r>
      <w:r w:rsidRPr="00F36650">
        <w:rPr>
          <w:rFonts w:ascii="Book Antiqua" w:hAnsi="Book Antiqua" w:cs="Tahoma"/>
          <w:bCs/>
          <w:sz w:val="28"/>
          <w:szCs w:val="28"/>
        </w:rPr>
        <w:t xml:space="preserve">, σύμφωνα με την συνημμένη Τεχνική έκθεση , με συνολική  </w:t>
      </w:r>
      <w:proofErr w:type="spellStart"/>
      <w:r w:rsidRPr="00F36650">
        <w:rPr>
          <w:rFonts w:ascii="Book Antiqua" w:hAnsi="Book Antiqua" w:cs="Tahoma"/>
          <w:bCs/>
          <w:sz w:val="28"/>
          <w:szCs w:val="28"/>
        </w:rPr>
        <w:t>προϋπολογιζόμενη</w:t>
      </w:r>
      <w:proofErr w:type="spellEnd"/>
      <w:r w:rsidRPr="00F36650">
        <w:rPr>
          <w:rFonts w:ascii="Book Antiqua" w:hAnsi="Book Antiqua" w:cs="Tahoma"/>
          <w:bCs/>
          <w:sz w:val="28"/>
          <w:szCs w:val="28"/>
        </w:rPr>
        <w:t xml:space="preserve"> δαπάνη : 655,20 € συμπεριλαμβανομένου του ΦΠΑ 17%. </w:t>
      </w:r>
    </w:p>
    <w:p w:rsidR="00F36650" w:rsidRPr="00F36650" w:rsidRDefault="00F36650" w:rsidP="00F36650">
      <w:pPr>
        <w:spacing w:before="100" w:beforeAutospacing="1" w:after="100" w:afterAutospacing="1" w:line="240" w:lineRule="auto"/>
        <w:rPr>
          <w:rFonts w:ascii="Book Antiqua" w:eastAsia="Times New Roman" w:hAnsi="Book Antiqua" w:cstheme="minorHAnsi"/>
          <w:bCs/>
          <w:sz w:val="28"/>
          <w:szCs w:val="28"/>
          <w:lang w:eastAsia="el-GR"/>
        </w:rPr>
      </w:pPr>
      <w:r w:rsidRPr="00F36650">
        <w:rPr>
          <w:rFonts w:ascii="Book Antiqua" w:eastAsia="Times New Roman" w:hAnsi="Book Antiqua" w:cstheme="minorHAnsi"/>
          <w:bCs/>
          <w:sz w:val="28"/>
          <w:szCs w:val="28"/>
          <w:lang w:eastAsia="el-GR"/>
        </w:rPr>
        <w:t xml:space="preserve"> Για την εισήγηση έγκρισης  ανάδειξης Αναδόχου , θα πρέπει προηγουμένως ο μειοδότης να έχει  προσκομίσει τα κάτωθι δικαιολογητικά :  (α) φορολογική ενημερότητα , β)   ασφαλιστική ενημερότητα  και (γ) αντίγραφο ποινικού μητρώου. </w:t>
      </w:r>
    </w:p>
    <w:p w:rsidR="00F36650" w:rsidRPr="00F36650" w:rsidRDefault="00F36650" w:rsidP="00F36650">
      <w:pPr>
        <w:spacing w:before="100" w:beforeAutospacing="1" w:after="100" w:afterAutospacing="1" w:line="240" w:lineRule="auto"/>
        <w:rPr>
          <w:rFonts w:ascii="Book Antiqua" w:hAnsi="Book Antiqua"/>
          <w:sz w:val="28"/>
        </w:rPr>
      </w:pPr>
      <w:r w:rsidRPr="00F36650">
        <w:rPr>
          <w:rFonts w:ascii="Book Antiqua" w:eastAsia="Times New Roman" w:hAnsi="Book Antiqua" w:cs="Times New Roman"/>
          <w:sz w:val="28"/>
          <w:szCs w:val="24"/>
          <w:lang w:eastAsia="el-GR"/>
        </w:rPr>
        <w:t>Παρακαλούνται οι ενδιαφερόμενοι που επιθυμούν να εκδηλώσουν ενδιαφέρον, να μας ενημερώσουν μέχρι και την</w:t>
      </w:r>
      <w:r w:rsidRPr="00F36650">
        <w:rPr>
          <w:rFonts w:ascii="Book Antiqua" w:eastAsia="Times New Roman" w:hAnsi="Book Antiqua" w:cs="Times New Roman"/>
          <w:b/>
          <w:bCs/>
          <w:sz w:val="28"/>
          <w:szCs w:val="24"/>
          <w:lang w:eastAsia="el-GR"/>
        </w:rPr>
        <w:t xml:space="preserve"> Δευτέρα   31-07-2017 και ώρα 11:00π.μ  </w:t>
      </w:r>
      <w:r w:rsidRPr="00F36650">
        <w:rPr>
          <w:rFonts w:ascii="Book Antiqua" w:eastAsia="Times New Roman" w:hAnsi="Book Antiqua" w:cs="Times New Roman"/>
          <w:bCs/>
          <w:sz w:val="28"/>
          <w:szCs w:val="24"/>
          <w:lang w:eastAsia="el-GR"/>
        </w:rPr>
        <w:t>επικοινωνώντας με</w:t>
      </w:r>
      <w:r w:rsidRPr="00F36650">
        <w:rPr>
          <w:rFonts w:ascii="Book Antiqua" w:eastAsia="Times New Roman" w:hAnsi="Book Antiqua" w:cs="Times New Roman"/>
          <w:b/>
          <w:bCs/>
          <w:sz w:val="28"/>
          <w:szCs w:val="24"/>
          <w:lang w:eastAsia="el-GR"/>
        </w:rPr>
        <w:t xml:space="preserve"> </w:t>
      </w:r>
      <w:r w:rsidRPr="00F36650">
        <w:rPr>
          <w:rFonts w:ascii="Book Antiqua" w:eastAsia="Times New Roman" w:hAnsi="Book Antiqua" w:cs="Times New Roman"/>
          <w:sz w:val="28"/>
          <w:szCs w:val="24"/>
          <w:lang w:eastAsia="el-GR"/>
        </w:rPr>
        <w:t xml:space="preserve">το Γραφείο του Περιφερειακού Τμήματος Τεχνικής Υπηρεσίας ,   </w:t>
      </w:r>
      <w:r w:rsidRPr="00F36650">
        <w:rPr>
          <w:rFonts w:ascii="Book Antiqua" w:eastAsia="Times New Roman" w:hAnsi="Book Antiqua" w:cs="Times New Roman"/>
          <w:i/>
          <w:sz w:val="28"/>
          <w:szCs w:val="24"/>
          <w:lang w:eastAsia="el-GR"/>
        </w:rPr>
        <w:t>(</w:t>
      </w:r>
      <w:proofErr w:type="spellStart"/>
      <w:r w:rsidRPr="00F36650">
        <w:rPr>
          <w:rFonts w:ascii="Book Antiqua" w:eastAsia="Times New Roman" w:hAnsi="Book Antiqua" w:cs="Times New Roman"/>
          <w:i/>
          <w:sz w:val="28"/>
          <w:szCs w:val="24"/>
          <w:lang w:eastAsia="el-GR"/>
        </w:rPr>
        <w:t>Διεύθυνση:Λόφος</w:t>
      </w:r>
      <w:proofErr w:type="spellEnd"/>
      <w:r w:rsidRPr="00F36650">
        <w:rPr>
          <w:rFonts w:ascii="Book Antiqua" w:eastAsia="Times New Roman" w:hAnsi="Book Antiqua" w:cs="Times New Roman"/>
          <w:i/>
          <w:sz w:val="28"/>
          <w:szCs w:val="24"/>
          <w:lang w:eastAsia="el-GR"/>
        </w:rPr>
        <w:t xml:space="preserve"> Παν/</w:t>
      </w:r>
      <w:proofErr w:type="spellStart"/>
      <w:r w:rsidRPr="00F36650">
        <w:rPr>
          <w:rFonts w:ascii="Book Antiqua" w:eastAsia="Times New Roman" w:hAnsi="Book Antiqua" w:cs="Times New Roman"/>
          <w:i/>
          <w:sz w:val="28"/>
          <w:szCs w:val="24"/>
          <w:lang w:eastAsia="el-GR"/>
        </w:rPr>
        <w:t>μίου</w:t>
      </w:r>
      <w:proofErr w:type="spellEnd"/>
      <w:r w:rsidRPr="00F36650">
        <w:rPr>
          <w:rFonts w:ascii="Book Antiqua" w:eastAsia="Times New Roman" w:hAnsi="Book Antiqua" w:cs="Times New Roman"/>
          <w:i/>
          <w:sz w:val="28"/>
          <w:szCs w:val="24"/>
          <w:lang w:eastAsia="el-GR"/>
        </w:rPr>
        <w:t xml:space="preserve"> Αιγαίου κτήριο Διοίκησης</w:t>
      </w:r>
      <w:r w:rsidRPr="00F36650">
        <w:rPr>
          <w:rFonts w:ascii="Book Antiqua" w:eastAsia="Times New Roman" w:hAnsi="Book Antiqua" w:cs="Times New Roman"/>
          <w:sz w:val="28"/>
          <w:szCs w:val="24"/>
          <w:lang w:eastAsia="el-GR"/>
        </w:rPr>
        <w:t xml:space="preserve">  </w:t>
      </w:r>
      <w:r w:rsidRPr="00F36650">
        <w:rPr>
          <w:rFonts w:ascii="Book Antiqua" w:eastAsia="Times New Roman" w:hAnsi="Book Antiqua" w:cs="Times New Roman"/>
          <w:i/>
          <w:sz w:val="28"/>
          <w:szCs w:val="24"/>
          <w:lang w:eastAsia="el-GR"/>
        </w:rPr>
        <w:t xml:space="preserve">(όνομα υπαλλήλου :Νίκος Μιχαλάκης  </w:t>
      </w:r>
      <w:proofErr w:type="spellStart"/>
      <w:r w:rsidRPr="00F36650">
        <w:rPr>
          <w:rFonts w:ascii="Book Antiqua" w:eastAsia="Times New Roman" w:hAnsi="Book Antiqua" w:cs="Times New Roman"/>
          <w:i/>
          <w:sz w:val="28"/>
          <w:szCs w:val="24"/>
          <w:lang w:eastAsia="el-GR"/>
        </w:rPr>
        <w:t>τηλ</w:t>
      </w:r>
      <w:proofErr w:type="spellEnd"/>
      <w:r w:rsidRPr="00F36650">
        <w:rPr>
          <w:rFonts w:ascii="Book Antiqua" w:eastAsia="Times New Roman" w:hAnsi="Book Antiqua" w:cs="Times New Roman"/>
          <w:i/>
          <w:sz w:val="28"/>
          <w:szCs w:val="24"/>
          <w:lang w:eastAsia="el-GR"/>
        </w:rPr>
        <w:t>. επικοινωνίας 22510 36951 )</w:t>
      </w:r>
      <w:r w:rsidRPr="00F36650">
        <w:rPr>
          <w:rFonts w:ascii="Book Antiqua" w:eastAsia="Times New Roman" w:hAnsi="Book Antiqua" w:cs="Times New Roman"/>
          <w:sz w:val="28"/>
          <w:szCs w:val="24"/>
          <w:lang w:eastAsia="el-GR"/>
        </w:rPr>
        <w:t xml:space="preserve"> ή </w:t>
      </w:r>
      <w:proofErr w:type="spellStart"/>
      <w:r w:rsidRPr="00F36650">
        <w:rPr>
          <w:rFonts w:ascii="Book Antiqua" w:eastAsia="Times New Roman" w:hAnsi="Book Antiqua" w:cs="Times New Roman"/>
          <w:sz w:val="28"/>
          <w:szCs w:val="24"/>
          <w:lang w:eastAsia="el-GR"/>
        </w:rPr>
        <w:t>στέλνωντας</w:t>
      </w:r>
      <w:proofErr w:type="spellEnd"/>
      <w:r w:rsidRPr="00F36650">
        <w:rPr>
          <w:rFonts w:ascii="Book Antiqua" w:eastAsia="Times New Roman" w:hAnsi="Book Antiqua" w:cs="Times New Roman"/>
          <w:sz w:val="28"/>
          <w:szCs w:val="24"/>
          <w:lang w:eastAsia="el-GR"/>
        </w:rPr>
        <w:t xml:space="preserve">  απ’ ευθείας με ηλεκτρονική αποστολή στο e </w:t>
      </w:r>
      <w:proofErr w:type="spellStart"/>
      <w:r w:rsidRPr="00F36650">
        <w:rPr>
          <w:rFonts w:ascii="Book Antiqua" w:eastAsia="Times New Roman" w:hAnsi="Book Antiqua" w:cs="Times New Roman"/>
          <w:sz w:val="28"/>
          <w:szCs w:val="24"/>
          <w:lang w:eastAsia="el-GR"/>
        </w:rPr>
        <w:t>mail</w:t>
      </w:r>
      <w:proofErr w:type="spellEnd"/>
      <w:r w:rsidRPr="00F36650">
        <w:rPr>
          <w:rFonts w:ascii="Book Antiqua" w:eastAsia="Times New Roman" w:hAnsi="Book Antiqua" w:cs="Times New Roman"/>
          <w:sz w:val="28"/>
          <w:szCs w:val="24"/>
          <w:lang w:eastAsia="el-GR"/>
        </w:rPr>
        <w:t xml:space="preserve">: </w:t>
      </w:r>
      <w:hyperlink r:id="rId5" w:history="1">
        <w:r w:rsidRPr="00F36650">
          <w:rPr>
            <w:rFonts w:ascii="Book Antiqua" w:hAnsi="Book Antiqua"/>
            <w:color w:val="0563C1" w:themeColor="hyperlink"/>
            <w:sz w:val="24"/>
            <w:u w:val="single"/>
            <w:lang w:val="en-US"/>
          </w:rPr>
          <w:t>mihalakis</w:t>
        </w:r>
        <w:r w:rsidRPr="00F36650">
          <w:rPr>
            <w:rFonts w:ascii="Book Antiqua" w:hAnsi="Book Antiqua"/>
            <w:color w:val="0563C1" w:themeColor="hyperlink"/>
            <w:sz w:val="24"/>
            <w:u w:val="single"/>
          </w:rPr>
          <w:t>@</w:t>
        </w:r>
        <w:r w:rsidRPr="00F36650">
          <w:rPr>
            <w:rFonts w:ascii="Book Antiqua" w:hAnsi="Book Antiqua"/>
            <w:color w:val="0563C1" w:themeColor="hyperlink"/>
            <w:sz w:val="24"/>
            <w:u w:val="single"/>
            <w:lang w:val="en-US"/>
          </w:rPr>
          <w:t>aegean</w:t>
        </w:r>
        <w:r w:rsidRPr="00F36650">
          <w:rPr>
            <w:rFonts w:ascii="Book Antiqua" w:hAnsi="Book Antiqua"/>
            <w:color w:val="0563C1" w:themeColor="hyperlink"/>
            <w:sz w:val="24"/>
            <w:u w:val="single"/>
          </w:rPr>
          <w:t>.</w:t>
        </w:r>
        <w:r w:rsidRPr="00F36650">
          <w:rPr>
            <w:rFonts w:ascii="Book Antiqua" w:hAnsi="Book Antiqua"/>
            <w:color w:val="0563C1" w:themeColor="hyperlink"/>
            <w:sz w:val="24"/>
            <w:u w:val="single"/>
            <w:lang w:val="en-US"/>
          </w:rPr>
          <w:t>gr</w:t>
        </w:r>
      </w:hyperlink>
      <w:r w:rsidRPr="00F36650">
        <w:rPr>
          <w:rFonts w:ascii="Book Antiqua" w:hAnsi="Book Antiqua"/>
          <w:sz w:val="24"/>
        </w:rPr>
        <w:t xml:space="preserve"> </w:t>
      </w:r>
      <w:r w:rsidRPr="00F36650">
        <w:rPr>
          <w:rFonts w:ascii="Book Antiqua" w:hAnsi="Book Antiqua"/>
          <w:sz w:val="28"/>
        </w:rPr>
        <w:t>συμπληρωμένο</w:t>
      </w:r>
      <w:r>
        <w:rPr>
          <w:rFonts w:ascii="Book Antiqua" w:hAnsi="Book Antiqua"/>
          <w:sz w:val="28"/>
        </w:rPr>
        <w:t xml:space="preserve"> </w:t>
      </w:r>
      <w:r w:rsidRPr="00F36650">
        <w:rPr>
          <w:rFonts w:ascii="Book Antiqua" w:hAnsi="Book Antiqua"/>
          <w:sz w:val="28"/>
        </w:rPr>
        <w:t xml:space="preserve">  το</w:t>
      </w:r>
      <w:r>
        <w:rPr>
          <w:rFonts w:ascii="Book Antiqua" w:hAnsi="Book Antiqua"/>
          <w:sz w:val="28"/>
        </w:rPr>
        <w:t xml:space="preserve"> </w:t>
      </w:r>
      <w:r w:rsidRPr="00F36650">
        <w:rPr>
          <w:rFonts w:ascii="Book Antiqua" w:hAnsi="Book Antiqua"/>
          <w:sz w:val="28"/>
        </w:rPr>
        <w:t xml:space="preserve">  συνημμένο</w:t>
      </w:r>
      <w:r>
        <w:rPr>
          <w:rFonts w:ascii="Book Antiqua" w:hAnsi="Book Antiqua"/>
          <w:sz w:val="28"/>
        </w:rPr>
        <w:t xml:space="preserve"> </w:t>
      </w:r>
      <w:r w:rsidRPr="00F36650">
        <w:rPr>
          <w:rFonts w:ascii="Book Antiqua" w:hAnsi="Book Antiqua"/>
          <w:sz w:val="28"/>
        </w:rPr>
        <w:t xml:space="preserve">  </w:t>
      </w:r>
      <w:r>
        <w:rPr>
          <w:rFonts w:ascii="Book Antiqua" w:hAnsi="Book Antiqua"/>
          <w:sz w:val="28"/>
        </w:rPr>
        <w:t xml:space="preserve">έντυπο </w:t>
      </w:r>
      <w:r w:rsidRPr="00F36650">
        <w:rPr>
          <w:rFonts w:ascii="Book Antiqua" w:hAnsi="Book Antiqua"/>
          <w:sz w:val="28"/>
        </w:rPr>
        <w:t xml:space="preserve">  ΟΙΚΟΝΟΜΙΚΗΣ ΠΡΟΣΦΟΡΑΣ  . </w:t>
      </w:r>
    </w:p>
    <w:p w:rsidR="00A13355" w:rsidRDefault="00A13355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13355" w:rsidRDefault="00A13355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36650" w:rsidRDefault="00F36650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36650" w:rsidRDefault="00F36650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36650" w:rsidRDefault="00F36650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36650" w:rsidRDefault="00F36650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36650" w:rsidRDefault="00F36650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36650" w:rsidRDefault="00F36650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36650" w:rsidRDefault="00F36650" w:rsidP="00B04243">
      <w:pPr>
        <w:spacing w:line="259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36650" w:rsidRDefault="00F36650" w:rsidP="00F36650">
      <w:pPr>
        <w:spacing w:line="259" w:lineRule="auto"/>
        <w:rPr>
          <w:rFonts w:ascii="Century Gothic" w:hAnsi="Century Gothic"/>
          <w:b/>
          <w:sz w:val="24"/>
          <w:szCs w:val="24"/>
        </w:rPr>
      </w:pPr>
    </w:p>
    <w:p w:rsidR="00B04243" w:rsidRPr="00B04243" w:rsidRDefault="00F36650" w:rsidP="00F36650">
      <w:pPr>
        <w:spacing w:line="259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                                                     </w:t>
      </w:r>
      <w:r w:rsidR="00B04243" w:rsidRPr="00B04243">
        <w:rPr>
          <w:rFonts w:ascii="Century Gothic" w:hAnsi="Century Gothic"/>
          <w:b/>
          <w:sz w:val="24"/>
          <w:szCs w:val="24"/>
        </w:rPr>
        <w:t>ΤΕΧΝΙΚΗ ΕΚΘΕΣΗ</w:t>
      </w:r>
    </w:p>
    <w:p w:rsidR="00B04243" w:rsidRPr="00B04243" w:rsidRDefault="00B04243" w:rsidP="00B04243">
      <w:pPr>
        <w:spacing w:line="259" w:lineRule="auto"/>
        <w:ind w:left="720" w:hanging="720"/>
        <w:jc w:val="left"/>
        <w:rPr>
          <w:rFonts w:ascii="Century Gothic" w:hAnsi="Century Gothic"/>
          <w:sz w:val="20"/>
          <w:szCs w:val="20"/>
        </w:rPr>
      </w:pPr>
      <w:r w:rsidRPr="00B04243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B04243">
        <w:rPr>
          <w:rFonts w:ascii="Century Gothic" w:hAnsi="Century Gothic"/>
          <w:sz w:val="20"/>
          <w:szCs w:val="20"/>
        </w:rPr>
        <w:t>Μυτιλήνη, 21-07-2017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/>
          <w:b/>
          <w:sz w:val="20"/>
          <w:szCs w:val="20"/>
        </w:rPr>
      </w:pP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b/>
          <w:sz w:val="20"/>
          <w:szCs w:val="20"/>
        </w:rPr>
      </w:pPr>
      <w:r w:rsidRPr="00B04243">
        <w:rPr>
          <w:rFonts w:ascii="Century Gothic" w:hAnsi="Century Gothic"/>
          <w:sz w:val="20"/>
          <w:szCs w:val="20"/>
        </w:rPr>
        <w:t xml:space="preserve">   </w:t>
      </w:r>
      <w:r w:rsidRPr="00B04243">
        <w:rPr>
          <w:rFonts w:ascii="Century Gothic" w:hAnsi="Century Gothic"/>
          <w:b/>
          <w:sz w:val="20"/>
          <w:szCs w:val="20"/>
        </w:rPr>
        <w:t>ΕΡΓΟ :</w:t>
      </w:r>
      <w:r w:rsidRPr="00B04243">
        <w:rPr>
          <w:rFonts w:ascii="Century Gothic" w:hAnsi="Century Gothic"/>
          <w:sz w:val="20"/>
          <w:szCs w:val="20"/>
        </w:rPr>
        <w:t xml:space="preserve"> </w:t>
      </w:r>
      <w:r w:rsidRPr="00B04243">
        <w:rPr>
          <w:rFonts w:ascii="Century Gothic" w:hAnsi="Century Gothic" w:cs="Times New Roman"/>
          <w:b/>
          <w:sz w:val="20"/>
          <w:szCs w:val="20"/>
        </w:rPr>
        <w:t>συντήρηση των πετρελαιοκίνητων μηχανών πυρόσβεσης</w:t>
      </w:r>
      <w:r w:rsidRPr="00B04243">
        <w:rPr>
          <w:rFonts w:ascii="Century Gothic" w:hAnsi="Century Gothic" w:cs="Times New Roman"/>
          <w:sz w:val="20"/>
          <w:szCs w:val="20"/>
        </w:rPr>
        <w:t xml:space="preserve"> </w:t>
      </w:r>
      <w:r w:rsidRPr="00B04243">
        <w:rPr>
          <w:rFonts w:ascii="Century Gothic" w:hAnsi="Century Gothic" w:cs="Times New Roman"/>
          <w:b/>
          <w:sz w:val="20"/>
          <w:szCs w:val="20"/>
        </w:rPr>
        <w:t>πυροσβεστικού συγκροτήματος των κτηρίων  Διοίκησης και  Ξενία Α΄.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                                       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Στο υπόγειο του κτηρίου  Διοίκησης και στο υπόγειο του κτηρίου Ξενία Α΄ υπάρχει εγκατεστημένο το συγκρότημα </w:t>
      </w:r>
      <w:proofErr w:type="spellStart"/>
      <w:r w:rsidRPr="00B04243">
        <w:rPr>
          <w:rFonts w:ascii="Century Gothic" w:hAnsi="Century Gothic" w:cs="Times New Roman"/>
          <w:sz w:val="20"/>
          <w:szCs w:val="20"/>
        </w:rPr>
        <w:t>ηλεκτρο-πετρελαιοκινητων</w:t>
      </w:r>
      <w:proofErr w:type="spellEnd"/>
      <w:r w:rsidRPr="00B04243">
        <w:rPr>
          <w:rFonts w:ascii="Century Gothic" w:hAnsi="Century Gothic" w:cs="Times New Roman"/>
          <w:sz w:val="20"/>
          <w:szCs w:val="20"/>
        </w:rPr>
        <w:t xml:space="preserve"> αντλιών πυρόσβεσης  των κτηρίων. 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 Έπειτα από δοκιμή που έγινε από τον ανάδοχο υδραυλικό για τη 4τραμηνη προληπτική εκκίνηση των πετρελαιοκίνητων μηχανών πυρόσβεσης για τον έλεγχο σωστής λειτουργίας τους διαπιστώθηκε ότι δε μπορεί να γίνει η εκκίνηση τους καθώς οι  πετρελαιοκίνητες μηχανές πυρόσβεσης βρίσκονταν σε ακινησία για μεγάλο χρονικό διάστημα ( μεγαλύτερο των 18 μηνών ).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>Βάση των παραπάνω και προκειμένου να μπορέσει να γίνει η εκκίνηση των πετρελαιοκίνητων μηχανών πυρόσβεσης πρέπει να πραγματοποιηθεί η συντήρηση αυτών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 Η εργασίες που θα γίνουν και για τις δυο πετρελαιοκίνητες μηχανές είναι: 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>Αντικατάσταση λαδιών , φίλτρων λαδιού , φίλτρων πετρελαίου , φίλτρων αέρος , μπαταριών.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>Καθαρισμός – συντήρηση ρεζερβουάρ πετρελαίου .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Ρύθμιση των αντλιών πετρελαίου και γενικός έλεγχος των κινητήρων. 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Το </w:t>
      </w:r>
      <w:proofErr w:type="spellStart"/>
      <w:r w:rsidRPr="00B04243">
        <w:rPr>
          <w:rFonts w:ascii="Century Gothic" w:hAnsi="Century Gothic" w:cs="Times New Roman"/>
          <w:sz w:val="20"/>
          <w:szCs w:val="20"/>
        </w:rPr>
        <w:t>προϋπολογιζόμενο</w:t>
      </w:r>
      <w:proofErr w:type="spellEnd"/>
      <w:r w:rsidRPr="00B04243">
        <w:rPr>
          <w:rFonts w:ascii="Century Gothic" w:hAnsi="Century Gothic" w:cs="Times New Roman"/>
          <w:sz w:val="20"/>
          <w:szCs w:val="20"/>
        </w:rPr>
        <w:t xml:space="preserve">  κόστος  υλικών και εργασιών ανέρχεται  στο ποσό των 655,20 €</w:t>
      </w:r>
    </w:p>
    <w:p w:rsidR="00B04243" w:rsidRPr="00B04243" w:rsidRDefault="00B04243" w:rsidP="00B04243">
      <w:pPr>
        <w:spacing w:line="259" w:lineRule="auto"/>
        <w:ind w:left="720" w:hanging="720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 συμπεριλαμβανομένου του νόμιμου  ΦΠΑ.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Ο Ανάδοχος , πριν την κατάθεση προσφοράς , θα έχει πλήρως ελέγξει με αυτοψία του , μαζί με αρμόδιο υπάλληλο της Τεχνικής Υπηρεσίας,   το συγκρότημα </w:t>
      </w:r>
      <w:proofErr w:type="spellStart"/>
      <w:r w:rsidRPr="00B04243">
        <w:rPr>
          <w:rFonts w:ascii="Century Gothic" w:hAnsi="Century Gothic" w:cs="Times New Roman"/>
          <w:sz w:val="20"/>
          <w:szCs w:val="20"/>
        </w:rPr>
        <w:t>ηλεκτρο-πετρελαιοκινητων</w:t>
      </w:r>
      <w:proofErr w:type="spellEnd"/>
      <w:r w:rsidRPr="00B04243">
        <w:rPr>
          <w:rFonts w:ascii="Century Gothic" w:hAnsi="Century Gothic" w:cs="Times New Roman"/>
          <w:sz w:val="20"/>
          <w:szCs w:val="20"/>
        </w:rPr>
        <w:t xml:space="preserve"> μηχανών  αντλιών πυρόσβεσης  των    Διοίκησης και   Ξενία Α΄ όπου  είναι εγκατεστημένες . </w:t>
      </w:r>
    </w:p>
    <w:p w:rsidR="00B04243" w:rsidRPr="00B04243" w:rsidRDefault="00B04243" w:rsidP="00B04243">
      <w:pPr>
        <w:spacing w:line="259" w:lineRule="auto"/>
        <w:ind w:left="720" w:hanging="720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</w:t>
      </w:r>
    </w:p>
    <w:p w:rsidR="00B04243" w:rsidRPr="00B04243" w:rsidRDefault="00B04243" w:rsidP="00B04243">
      <w:pPr>
        <w:spacing w:line="259" w:lineRule="auto"/>
        <w:ind w:left="720" w:hanging="720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Οι </w:t>
      </w:r>
      <w:proofErr w:type="spellStart"/>
      <w:r w:rsidRPr="00B04243">
        <w:rPr>
          <w:rFonts w:ascii="Century Gothic" w:hAnsi="Century Gothic" w:cs="Times New Roman"/>
          <w:sz w:val="20"/>
          <w:szCs w:val="20"/>
        </w:rPr>
        <w:t>συντάξαντες</w:t>
      </w:r>
      <w:proofErr w:type="spellEnd"/>
      <w:r w:rsidRPr="00B04243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B04243" w:rsidRPr="00B04243" w:rsidRDefault="00B04243" w:rsidP="00B04243">
      <w:pPr>
        <w:spacing w:line="259" w:lineRule="auto"/>
        <w:ind w:left="720" w:hanging="720"/>
        <w:jc w:val="left"/>
        <w:rPr>
          <w:rFonts w:ascii="Century Gothic" w:hAnsi="Century Gothic" w:cs="Times New Roman"/>
          <w:sz w:val="20"/>
          <w:szCs w:val="20"/>
        </w:rPr>
      </w:pP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  </w:t>
      </w:r>
      <w:proofErr w:type="spellStart"/>
      <w:r w:rsidRPr="00B04243">
        <w:rPr>
          <w:rFonts w:ascii="Century Gothic" w:hAnsi="Century Gothic" w:cs="Times New Roman"/>
          <w:sz w:val="20"/>
          <w:szCs w:val="20"/>
        </w:rPr>
        <w:t>Βαχαράκης</w:t>
      </w:r>
      <w:proofErr w:type="spellEnd"/>
      <w:r w:rsidRPr="00B04243">
        <w:rPr>
          <w:rFonts w:ascii="Century Gothic" w:hAnsi="Century Gothic" w:cs="Times New Roman"/>
          <w:sz w:val="20"/>
          <w:szCs w:val="20"/>
        </w:rPr>
        <w:t xml:space="preserve"> Μιχάλης                                                          Δημήτρης Ρουμελιώτης </w:t>
      </w: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 w:cs="Times New Roman"/>
          <w:sz w:val="20"/>
          <w:szCs w:val="20"/>
        </w:rPr>
      </w:pPr>
      <w:r w:rsidRPr="00B04243">
        <w:rPr>
          <w:rFonts w:ascii="Century Gothic" w:hAnsi="Century Gothic" w:cs="Times New Roman"/>
          <w:sz w:val="20"/>
          <w:szCs w:val="20"/>
        </w:rPr>
        <w:t xml:space="preserve">    Ηλεκτρολόγος                                                                       </w:t>
      </w:r>
      <w:proofErr w:type="spellStart"/>
      <w:r w:rsidRPr="00B04243">
        <w:rPr>
          <w:rFonts w:ascii="Century Gothic" w:hAnsi="Century Gothic" w:cs="Times New Roman"/>
          <w:sz w:val="20"/>
          <w:szCs w:val="20"/>
        </w:rPr>
        <w:t>μηχ</w:t>
      </w:r>
      <w:proofErr w:type="spellEnd"/>
      <w:r w:rsidRPr="00B04243">
        <w:rPr>
          <w:rFonts w:ascii="Century Gothic" w:hAnsi="Century Gothic" w:cs="Times New Roman"/>
          <w:sz w:val="20"/>
          <w:szCs w:val="20"/>
        </w:rPr>
        <w:t>/κος ΤΕ</w:t>
      </w:r>
      <w:r w:rsidRPr="00B04243">
        <w:rPr>
          <w:rFonts w:ascii="Century Gothic" w:hAnsi="Century Gothic"/>
        </w:rPr>
        <w:t xml:space="preserve">                                                           </w:t>
      </w:r>
      <w:r w:rsidRPr="00B04243">
        <w:rPr>
          <w:rFonts w:ascii="Calibri" w:hAnsi="Calibri" w:cs="Times New Roman"/>
          <w:noProof/>
          <w:color w:val="000000"/>
          <w:lang w:eastAsia="el-GR"/>
        </w:rPr>
        <w:t xml:space="preserve">   </w:t>
      </w:r>
      <w:r w:rsidRPr="00B04243">
        <w:rPr>
          <w:rFonts w:ascii="Calibri" w:hAnsi="Calibri" w:cs="Times New Roman"/>
          <w:noProof/>
          <w:color w:val="000000"/>
          <w:lang w:eastAsia="el-GR"/>
        </w:rPr>
        <w:drawing>
          <wp:inline distT="0" distB="0" distL="0" distR="0" wp14:anchorId="3816AE6B" wp14:editId="592E20A7">
            <wp:extent cx="1952625" cy="5334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43">
        <w:rPr>
          <w:rFonts w:ascii="Calibri" w:hAnsi="Calibri" w:cs="Times New Roman"/>
          <w:noProof/>
          <w:color w:val="000000"/>
          <w:lang w:eastAsia="el-GR"/>
        </w:rPr>
        <w:t xml:space="preserve">                                                    </w:t>
      </w:r>
      <w:r w:rsidRPr="00B04243">
        <w:rPr>
          <w:rFonts w:ascii="Calibri" w:hAnsi="Calibri" w:cs="Times New Roman"/>
          <w:noProof/>
          <w:color w:val="000000"/>
          <w:lang w:eastAsia="el-GR"/>
        </w:rPr>
        <w:drawing>
          <wp:inline distT="0" distB="0" distL="0" distR="0" wp14:anchorId="59A78214" wp14:editId="0A362A30">
            <wp:extent cx="1382395" cy="749791"/>
            <wp:effectExtent l="57150" t="133350" r="65405" b="12700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6240">
                      <a:off x="0" y="0"/>
                      <a:ext cx="1405604" cy="7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74" w:rsidRDefault="00F36650" w:rsidP="00F36650">
      <w:pPr>
        <w:spacing w:line="259" w:lineRule="auto"/>
        <w:ind w:left="720" w:hanging="720"/>
        <w:jc w:val="left"/>
        <w:rPr>
          <w:rFonts w:ascii="Book Antiqua" w:hAnsi="Book Antiqua"/>
          <w:b/>
          <w:sz w:val="36"/>
          <w:u w:val="single"/>
        </w:rPr>
      </w:pPr>
      <w:r>
        <w:rPr>
          <w:rFonts w:ascii="Century Gothic" w:hAnsi="Century Gothic"/>
        </w:rPr>
        <w:lastRenderedPageBreak/>
        <w:t xml:space="preserve">                                             </w:t>
      </w:r>
      <w:r w:rsidR="002B6A74" w:rsidRPr="00F36650">
        <w:rPr>
          <w:rFonts w:ascii="Book Antiqua" w:hAnsi="Book Antiqua"/>
          <w:b/>
          <w:sz w:val="36"/>
          <w:u w:val="single"/>
        </w:rPr>
        <w:t>Οικονομική προσφορά</w:t>
      </w:r>
    </w:p>
    <w:p w:rsidR="00F36650" w:rsidRDefault="00F36650" w:rsidP="00F36650">
      <w:pPr>
        <w:spacing w:line="259" w:lineRule="auto"/>
        <w:ind w:left="720" w:hanging="720"/>
        <w:jc w:val="left"/>
        <w:rPr>
          <w:rFonts w:ascii="Book Antiqua" w:hAnsi="Book Antiqua"/>
          <w:b/>
          <w:sz w:val="36"/>
          <w:u w:val="single"/>
        </w:rPr>
      </w:pPr>
    </w:p>
    <w:p w:rsidR="00F36650" w:rsidRPr="00F36650" w:rsidRDefault="00F36650" w:rsidP="00F36650">
      <w:pPr>
        <w:spacing w:line="259" w:lineRule="auto"/>
        <w:ind w:left="720" w:hanging="720"/>
        <w:jc w:val="left"/>
        <w:rPr>
          <w:rFonts w:ascii="Century Gothic" w:hAnsi="Century Gothic"/>
          <w:sz w:val="28"/>
        </w:rPr>
      </w:pPr>
      <w:r>
        <w:rPr>
          <w:rFonts w:ascii="Book Antiqua" w:hAnsi="Book Antiqua"/>
          <w:b/>
          <w:sz w:val="36"/>
          <w:u w:val="single"/>
        </w:rPr>
        <w:t xml:space="preserve">Του : </w:t>
      </w:r>
      <w:r w:rsidRPr="00F36650">
        <w:rPr>
          <w:rFonts w:ascii="Book Antiqua" w:hAnsi="Book Antiqua"/>
          <w:sz w:val="36"/>
          <w:u w:val="single"/>
        </w:rPr>
        <w:t>…………………………………………………..</w:t>
      </w:r>
    </w:p>
    <w:tbl>
      <w:tblPr>
        <w:tblpPr w:leftFromText="180" w:rightFromText="180" w:bottomFromText="160" w:vertAnchor="text" w:horzAnchor="margin" w:tblpXSpec="center" w:tblpY="125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450"/>
        <w:gridCol w:w="1498"/>
        <w:gridCol w:w="2591"/>
      </w:tblGrid>
      <w:tr w:rsidR="002B6A74" w:rsidTr="002B6A74">
        <w:trPr>
          <w:trHeight w:val="1019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Book Antiqua" w:eastAsia="Calibri" w:hAnsi="Book Antiqua" w:cs="TT103Fo00"/>
                <w:b/>
              </w:rPr>
            </w:pPr>
            <w:r>
              <w:rPr>
                <w:rFonts w:ascii="Book Antiqua" w:eastAsia="Calibri" w:hAnsi="Book Antiqua" w:cs="TT103Fo00"/>
                <w:b/>
              </w:rPr>
              <w:t xml:space="preserve">Περιγραφή  ανάθεση Υπηρεσιών  </w:t>
            </w:r>
            <w:r w:rsidR="00B04243">
              <w:rPr>
                <w:rFonts w:ascii="Book Antiqua" w:eastAsia="Calibri" w:hAnsi="Book Antiqua" w:cs="TT103Fo00"/>
                <w:b/>
              </w:rPr>
              <w:t xml:space="preserve"> / </w:t>
            </w:r>
            <w:r>
              <w:rPr>
                <w:rFonts w:ascii="Book Antiqua" w:eastAsia="Calibri" w:hAnsi="Book Antiqua" w:cs="TT103Fo00"/>
                <w:b/>
              </w:rPr>
              <w:t xml:space="preserve">προϋπολογισμός </w:t>
            </w:r>
            <w:proofErr w:type="spellStart"/>
            <w:r>
              <w:rPr>
                <w:rFonts w:ascii="Book Antiqua" w:eastAsia="Calibri" w:hAnsi="Book Antiqua" w:cs="TT103Fo00"/>
                <w:b/>
              </w:rPr>
              <w:t>πρό</w:t>
            </w:r>
            <w:proofErr w:type="spellEnd"/>
            <w:r>
              <w:rPr>
                <w:rFonts w:ascii="Book Antiqua" w:eastAsia="Calibri" w:hAnsi="Book Antiqua" w:cs="TT103Fo00"/>
                <w:b/>
              </w:rPr>
              <w:t xml:space="preserve"> ΦΠΑ.  . </w:t>
            </w: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Book Antiqua" w:eastAsia="Calibri" w:hAnsi="Book Antiqua" w:cs="TT103Fo00"/>
                <w:highlight w:val="yellow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T103Fo00"/>
              </w:rPr>
            </w:pPr>
            <w:r>
              <w:rPr>
                <w:rFonts w:ascii="Book Antiqua" w:eastAsia="Calibri" w:hAnsi="Book Antiqua" w:cs="TT103Fo00"/>
              </w:rPr>
              <w:t xml:space="preserve">Συνολική Προσφερόμενη Τιμή </w:t>
            </w: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T103Fo00"/>
                <w:highlight w:val="yellow"/>
              </w:rPr>
            </w:pPr>
            <w:r>
              <w:rPr>
                <w:rFonts w:ascii="Book Antiqua" w:eastAsia="Calibri" w:hAnsi="Book Antiqua" w:cs="TT103Fo00"/>
              </w:rPr>
              <w:t>σε € προ ΦΠΑ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T103Fo00"/>
              </w:rPr>
            </w:pPr>
            <w:r>
              <w:rPr>
                <w:rFonts w:ascii="Book Antiqua" w:eastAsia="Calibri" w:hAnsi="Book Antiqua" w:cs="TT103Fo00"/>
              </w:rPr>
              <w:t>Συντελεστής ΦΠΑ</w:t>
            </w: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T103Fo00"/>
                <w:highlight w:val="yellow"/>
              </w:rPr>
            </w:pPr>
            <w:r>
              <w:rPr>
                <w:rFonts w:ascii="Book Antiqua" w:eastAsia="Calibri" w:hAnsi="Book Antiqua" w:cs="TT103Fo00"/>
              </w:rPr>
              <w:t xml:space="preserve">17%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T103Fo00"/>
              </w:rPr>
            </w:pPr>
            <w:r>
              <w:rPr>
                <w:rFonts w:ascii="Book Antiqua" w:eastAsia="Calibri" w:hAnsi="Book Antiqua" w:cs="TT103Fo00"/>
              </w:rPr>
              <w:t xml:space="preserve">Συνολική Προσφερόμενη Τιμή </w:t>
            </w: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 Antiqua" w:eastAsia="Calibri" w:hAnsi="Book Antiqua" w:cs="TT103Fo00"/>
                <w:highlight w:val="yellow"/>
              </w:rPr>
            </w:pPr>
            <w:r>
              <w:rPr>
                <w:rFonts w:ascii="Book Antiqua" w:eastAsia="Calibri" w:hAnsi="Book Antiqua" w:cs="TT103Fo00"/>
              </w:rPr>
              <w:t>σε € με τον ΦΠΑ</w:t>
            </w:r>
          </w:p>
        </w:tc>
      </w:tr>
      <w:tr w:rsidR="002B6A74" w:rsidTr="002B6A74">
        <w:trPr>
          <w:trHeight w:val="755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0"/>
                <w:highlight w:val="yellow"/>
                <w:lang w:eastAsia="el-GR"/>
              </w:rPr>
            </w:pPr>
            <w:r>
              <w:rPr>
                <w:rFonts w:ascii="Book Antiqua" w:eastAsia="Times New Roman" w:hAnsi="Book Antiqua" w:cs="Times New Roman"/>
                <w:i/>
                <w:color w:val="000000"/>
                <w:highlight w:val="yellow"/>
                <w:lang w:eastAsia="el-GR"/>
              </w:rPr>
              <w:t xml:space="preserve"> </w:t>
            </w:r>
          </w:p>
          <w:p w:rsidR="00B04243" w:rsidRPr="00B04243" w:rsidRDefault="002B6A74" w:rsidP="00B04243">
            <w:pPr>
              <w:spacing w:line="259" w:lineRule="auto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</w:rPr>
              <w:t xml:space="preserve"> </w:t>
            </w:r>
            <w:r w:rsidR="00B04243"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B04243">
              <w:rPr>
                <w:rFonts w:ascii="Century Gothic" w:hAnsi="Century Gothic" w:cs="Times New Roman"/>
                <w:sz w:val="20"/>
                <w:szCs w:val="20"/>
              </w:rPr>
              <w:t xml:space="preserve">Με την παρούσα , προσφέρω τις παρακάτω  </w:t>
            </w:r>
            <w:r w:rsidR="00B04243"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εργασίες </w:t>
            </w:r>
            <w:r w:rsidR="00B04243">
              <w:rPr>
                <w:rFonts w:ascii="Century Gothic" w:hAnsi="Century Gothic" w:cs="Times New Roman"/>
                <w:sz w:val="20"/>
                <w:szCs w:val="20"/>
              </w:rPr>
              <w:t>μου</w:t>
            </w:r>
            <w:r w:rsidR="00012848">
              <w:rPr>
                <w:rFonts w:ascii="Century Gothic" w:hAnsi="Century Gothic" w:cs="Times New Roman"/>
                <w:sz w:val="20"/>
                <w:szCs w:val="20"/>
              </w:rPr>
              <w:t xml:space="preserve">  (</w:t>
            </w:r>
            <w:proofErr w:type="spellStart"/>
            <w:r w:rsidR="00012848">
              <w:rPr>
                <w:rFonts w:ascii="Century Gothic" w:hAnsi="Century Gothic" w:cs="Times New Roman"/>
                <w:sz w:val="20"/>
                <w:szCs w:val="20"/>
              </w:rPr>
              <w:t>μετα</w:t>
            </w:r>
            <w:proofErr w:type="spellEnd"/>
            <w:r w:rsidR="00012848">
              <w:rPr>
                <w:rFonts w:ascii="Century Gothic" w:hAnsi="Century Gothic" w:cs="Times New Roman"/>
                <w:sz w:val="20"/>
                <w:szCs w:val="20"/>
              </w:rPr>
              <w:t xml:space="preserve"> υλικών )  </w:t>
            </w:r>
            <w:r w:rsidR="00B0424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012848">
              <w:rPr>
                <w:rFonts w:ascii="Century Gothic" w:hAnsi="Century Gothic" w:cs="Times New Roman"/>
                <w:sz w:val="20"/>
                <w:szCs w:val="20"/>
              </w:rPr>
              <w:t xml:space="preserve">, </w:t>
            </w:r>
            <w:r w:rsidR="00B04243"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που θα </w:t>
            </w:r>
            <w:r w:rsidR="00C80CB1">
              <w:rPr>
                <w:rFonts w:ascii="Century Gothic" w:hAnsi="Century Gothic" w:cs="Times New Roman"/>
                <w:sz w:val="20"/>
                <w:szCs w:val="20"/>
              </w:rPr>
              <w:t xml:space="preserve">αφορούν </w:t>
            </w:r>
            <w:r w:rsidR="00B04243"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C80CB1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B04243"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C80CB1">
              <w:rPr>
                <w:rFonts w:ascii="Century Gothic" w:hAnsi="Century Gothic" w:cs="Times New Roman"/>
                <w:sz w:val="20"/>
                <w:szCs w:val="20"/>
              </w:rPr>
              <w:t>σ</w:t>
            </w:r>
            <w:bookmarkStart w:id="0" w:name="_GoBack"/>
            <w:bookmarkEnd w:id="0"/>
            <w:r w:rsidR="00B04243" w:rsidRPr="00B04243">
              <w:rPr>
                <w:rFonts w:ascii="Century Gothic" w:hAnsi="Century Gothic" w:cs="Times New Roman"/>
                <w:sz w:val="20"/>
                <w:szCs w:val="20"/>
              </w:rPr>
              <w:t>τις δυο πετρελαιοκίνητες μηχανές</w:t>
            </w:r>
            <w:r w:rsidR="00B04243">
              <w:rPr>
                <w:rFonts w:ascii="Century Gothic" w:hAnsi="Century Gothic" w:cs="Times New Roman"/>
                <w:sz w:val="20"/>
                <w:szCs w:val="20"/>
              </w:rPr>
              <w:t xml:space="preserve"> και αυτές αναλυτικά θα </w:t>
            </w:r>
            <w:r w:rsidR="00B04243"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είναι: </w:t>
            </w:r>
          </w:p>
          <w:p w:rsidR="00B04243" w:rsidRPr="00B04243" w:rsidRDefault="00B04243" w:rsidP="00B04243">
            <w:pPr>
              <w:spacing w:line="259" w:lineRule="auto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 w:rsidRPr="00B04243">
              <w:rPr>
                <w:rFonts w:ascii="Century Gothic" w:hAnsi="Century Gothic" w:cs="Times New Roman"/>
                <w:sz w:val="20"/>
                <w:szCs w:val="20"/>
              </w:rPr>
              <w:t>Αντικατάσταση λαδιών , φίλτρων λαδιού , φίλτρων πετρελαίου , φίλτρων αέρος , μπαταριών.</w:t>
            </w:r>
          </w:p>
          <w:p w:rsidR="00B04243" w:rsidRPr="00B04243" w:rsidRDefault="00B04243" w:rsidP="00B04243">
            <w:pPr>
              <w:spacing w:line="259" w:lineRule="auto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 w:rsidRPr="00B04243">
              <w:rPr>
                <w:rFonts w:ascii="Century Gothic" w:hAnsi="Century Gothic" w:cs="Times New Roman"/>
                <w:sz w:val="20"/>
                <w:szCs w:val="20"/>
              </w:rPr>
              <w:t>Καθαρισμός – συντήρηση ρεζερβουάρ πετρελαίου .</w:t>
            </w:r>
          </w:p>
          <w:p w:rsidR="00B04243" w:rsidRPr="00B04243" w:rsidRDefault="00B04243" w:rsidP="00B04243">
            <w:pPr>
              <w:spacing w:line="259" w:lineRule="auto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Ρύθμιση των αντλιών πετρελαίου και γενικός έλεγχος των κινητήρων. </w:t>
            </w:r>
          </w:p>
          <w:p w:rsidR="00B04243" w:rsidRDefault="00B04243" w:rsidP="00B04243">
            <w:pPr>
              <w:spacing w:line="259" w:lineRule="auto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B04243" w:rsidRPr="00B04243" w:rsidRDefault="00B04243" w:rsidP="00B04243">
            <w:pPr>
              <w:spacing w:line="259" w:lineRule="auto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Το 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Pr="00B04243">
              <w:rPr>
                <w:rFonts w:ascii="Century Gothic" w:hAnsi="Century Gothic" w:cs="Times New Roman"/>
                <w:sz w:val="20"/>
                <w:szCs w:val="20"/>
              </w:rPr>
              <w:t>προϋπολογιζόμενο</w:t>
            </w:r>
            <w:proofErr w:type="spellEnd"/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 κόστος  υλικών και εργασιών ανέρχεται  στο ποσό των 655,20 €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>συμπεριλαμβανομένου του νόμιμου  ΦΠΑ.</w:t>
            </w:r>
          </w:p>
          <w:p w:rsidR="00B04243" w:rsidRPr="00B04243" w:rsidRDefault="00B04243" w:rsidP="00B04243">
            <w:pPr>
              <w:spacing w:line="259" w:lineRule="auto"/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Π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ριν την κατάθεση προσφοράς ,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μου 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>έχ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ω 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>πλήρως ελέγξει με αυτοψία του , μαζί με αρμόδιο υπάλληλο της Τεχνικής Υπηρεσίας,   τ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α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Pr="00B04243">
              <w:rPr>
                <w:rFonts w:ascii="Century Gothic" w:hAnsi="Century Gothic" w:cs="Times New Roman"/>
                <w:sz w:val="20"/>
                <w:szCs w:val="20"/>
              </w:rPr>
              <w:t>συγκρότημα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τα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proofErr w:type="spellStart"/>
            <w:r w:rsidRPr="00B04243">
              <w:rPr>
                <w:rFonts w:ascii="Century Gothic" w:hAnsi="Century Gothic" w:cs="Times New Roman"/>
                <w:sz w:val="20"/>
                <w:szCs w:val="20"/>
              </w:rPr>
              <w:t>ηλεκτρο-πετρελαιοκινητων</w:t>
            </w:r>
            <w:proofErr w:type="spellEnd"/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 μηχανών  αντλιών πυρόσβεσης  των    Διοίκησης και   Ξενία Α΄ όπου  είναι εγκατεστημέν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α</w:t>
            </w:r>
            <w:r w:rsidRPr="00B04243">
              <w:rPr>
                <w:rFonts w:ascii="Century Gothic" w:hAnsi="Century Gothic" w:cs="Times New Roman"/>
                <w:sz w:val="20"/>
                <w:szCs w:val="20"/>
              </w:rPr>
              <w:t xml:space="preserve">. </w:t>
            </w: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/>
                <w:color w:val="000000"/>
                <w:szCs w:val="20"/>
                <w:highlight w:val="yellow"/>
                <w:lang w:eastAsia="el-GR"/>
              </w:rPr>
            </w:pPr>
          </w:p>
          <w:p w:rsidR="002B6A74" w:rsidRDefault="002B6A7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Book Antiqua" w:eastAsia="Calibri" w:hAnsi="Book Antiqua" w:cs="TT103Fo00"/>
                <w:b/>
              </w:rPr>
            </w:pPr>
            <w:r>
              <w:rPr>
                <w:rFonts w:ascii="Book Antiqua" w:eastAsia="Calibri" w:hAnsi="Book Antiqua" w:cs="TT103Fo00"/>
                <w:b/>
              </w:rPr>
              <w:t xml:space="preserve">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  <w:r>
              <w:rPr>
                <w:rFonts w:ascii="Book Antiqua" w:eastAsia="Calibri" w:hAnsi="Book Antiqua" w:cs="TT103Fo00"/>
              </w:rPr>
              <w:t xml:space="preserve"> </w:t>
            </w: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spacing w:after="0" w:line="252" w:lineRule="auto"/>
              <w:jc w:val="left"/>
              <w:rPr>
                <w:rFonts w:ascii="Book Antiqua" w:eastAsia="Calibri" w:hAnsi="Book Antiqua" w:cs="TT103Fo0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  <w:r>
              <w:rPr>
                <w:rFonts w:ascii="Book Antiqua" w:eastAsia="Calibri" w:hAnsi="Book Antiqua" w:cs="TT103Fo00"/>
              </w:rPr>
              <w:t xml:space="preserve"> </w:t>
            </w: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 Antiqua" w:eastAsia="Calibri" w:hAnsi="Book Antiqua" w:cs="TT103Fo00"/>
              </w:rPr>
            </w:pPr>
          </w:p>
          <w:p w:rsidR="002B6A74" w:rsidRDefault="002B6A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Book Antiqua" w:eastAsia="Calibri" w:hAnsi="Book Antiqua" w:cs="TT103Fo00"/>
                <w:b/>
              </w:rPr>
            </w:pPr>
          </w:p>
        </w:tc>
      </w:tr>
    </w:tbl>
    <w:p w:rsidR="002B6A74" w:rsidRDefault="002B6A74" w:rsidP="002B6A74">
      <w:pPr>
        <w:tabs>
          <w:tab w:val="left" w:pos="7200"/>
        </w:tabs>
        <w:rPr>
          <w:b/>
        </w:rPr>
      </w:pP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425"/>
        <w:gridCol w:w="10490"/>
      </w:tblGrid>
      <w:tr w:rsidR="002B6A74" w:rsidTr="002B6A74">
        <w:trPr>
          <w:trHeight w:val="495"/>
        </w:trPr>
        <w:tc>
          <w:tcPr>
            <w:tcW w:w="425" w:type="dxa"/>
          </w:tcPr>
          <w:p w:rsidR="002B6A74" w:rsidRDefault="002B6A74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18"/>
                <w:lang w:eastAsia="el-GR"/>
              </w:rPr>
            </w:pPr>
          </w:p>
        </w:tc>
        <w:tc>
          <w:tcPr>
            <w:tcW w:w="10490" w:type="dxa"/>
            <w:hideMark/>
          </w:tcPr>
          <w:p w:rsidR="002B6A74" w:rsidRPr="00B04243" w:rsidRDefault="002B6A74" w:rsidP="00B04243">
            <w:pPr>
              <w:spacing w:after="0" w:line="240" w:lineRule="auto"/>
              <w:jc w:val="left"/>
              <w:rPr>
                <w:rFonts w:ascii="Book Antiqua" w:eastAsia="Times New Roman" w:hAnsi="Book Antiqua" w:cs="Times New Roman"/>
                <w:sz w:val="20"/>
                <w:szCs w:val="18"/>
                <w:lang w:eastAsia="el-GR"/>
              </w:rPr>
            </w:pPr>
            <w:r w:rsidRPr="00B04243">
              <w:rPr>
                <w:rFonts w:ascii="Book Antiqua" w:eastAsia="Times New Roman" w:hAnsi="Book Antiqua" w:cs="Times New Roman"/>
                <w:sz w:val="20"/>
                <w:szCs w:val="18"/>
                <w:lang w:eastAsia="el-GR"/>
              </w:rPr>
              <w:t xml:space="preserve">. </w:t>
            </w:r>
          </w:p>
          <w:p w:rsidR="00F36650" w:rsidRDefault="00B04243" w:rsidP="00D2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</w:pP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>Δηλών</w:t>
            </w:r>
            <w:r w:rsidR="00F36650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ω </w:t>
            </w: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ότι  άμεσα</w:t>
            </w:r>
            <w:r w:rsid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μετά  την ανάθεση , </w:t>
            </w: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θ</w:t>
            </w:r>
            <w:r w:rsidR="002B6A74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α  προσκομίσω στην υπηρεσία σας </w:t>
            </w: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, </w:t>
            </w:r>
            <w:r w:rsidR="002B6A74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τα δικαιολογητικά   Φορολογική και   ασφαλιστική ενημερότητα,     </w:t>
            </w:r>
          </w:p>
          <w:p w:rsidR="002B6A74" w:rsidRPr="00F36650" w:rsidRDefault="00F36650" w:rsidP="00F36650">
            <w:pPr>
              <w:spacing w:after="0" w:line="240" w:lineRule="auto"/>
              <w:ind w:left="360"/>
              <w:jc w:val="left"/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     </w:t>
            </w:r>
            <w:r w:rsidR="002B6A74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Ποινικό  Μητρώο </w:t>
            </w:r>
            <w:r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,  </w:t>
            </w: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>σύμφωνα με την ισχύουσα Νομοθεσία:</w:t>
            </w:r>
            <w:r w:rsidR="002B6A74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>.</w:t>
            </w:r>
          </w:p>
          <w:p w:rsidR="00F36650" w:rsidRPr="00F36650" w:rsidRDefault="002B6A74" w:rsidP="00D214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</w:pP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Χρόνος </w:t>
            </w:r>
            <w:r w:rsidR="00F36650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εκτέλεσης των εργασιών </w:t>
            </w:r>
            <w:r w:rsidR="00B04243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>με</w:t>
            </w:r>
            <w:r w:rsidR="00F36650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τά των </w:t>
            </w:r>
            <w:r w:rsidR="00B04243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υλικ</w:t>
            </w:r>
            <w:r w:rsidR="00F36650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ών </w:t>
            </w:r>
            <w:r w:rsidR="00B04243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</w:t>
            </w:r>
            <w:r w:rsidR="00F36650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</w:t>
            </w:r>
            <w:r w:rsidR="00B04243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</w:t>
            </w: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 : ………………………………………………………. </w:t>
            </w:r>
          </w:p>
          <w:p w:rsidR="002B6A74" w:rsidRPr="00F36650" w:rsidRDefault="00B04243" w:rsidP="00F36650">
            <w:pPr>
              <w:pStyle w:val="a3"/>
              <w:spacing w:after="0" w:line="240" w:lineRule="auto"/>
              <w:jc w:val="left"/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</w:pP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>α</w:t>
            </w:r>
            <w:r w:rsidR="002B6A74"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πό την ημέρα </w:t>
            </w:r>
            <w:r w:rsidRPr="00F36650">
              <w:rPr>
                <w:rFonts w:ascii="Book Antiqua" w:eastAsia="Times New Roman" w:hAnsi="Book Antiqua" w:cs="Times New Roman"/>
                <w:sz w:val="24"/>
                <w:szCs w:val="18"/>
                <w:lang w:eastAsia="el-GR"/>
              </w:rPr>
              <w:t xml:space="preserve">της ανάθεσης . </w:t>
            </w:r>
          </w:p>
          <w:p w:rsidR="002B6A74" w:rsidRDefault="00B04243">
            <w:pPr>
              <w:pStyle w:val="a3"/>
              <w:spacing w:after="0" w:line="240" w:lineRule="auto"/>
              <w:jc w:val="left"/>
              <w:rPr>
                <w:rFonts w:ascii="Book Antiqua" w:eastAsia="Times New Roman" w:hAnsi="Book Antiqua" w:cs="Times New Roman"/>
                <w:sz w:val="20"/>
                <w:szCs w:val="18"/>
                <w:lang w:eastAsia="el-G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18"/>
                <w:lang w:eastAsia="el-GR"/>
              </w:rPr>
              <w:t xml:space="preserve">  </w:t>
            </w:r>
            <w:r w:rsidR="002B6A74">
              <w:rPr>
                <w:rFonts w:ascii="Book Antiqua" w:eastAsia="Times New Roman" w:hAnsi="Book Antiqua" w:cs="Times New Roman"/>
                <w:sz w:val="20"/>
                <w:szCs w:val="18"/>
                <w:lang w:eastAsia="el-GR"/>
              </w:rPr>
              <w:t xml:space="preserve"> </w:t>
            </w:r>
          </w:p>
        </w:tc>
      </w:tr>
      <w:tr w:rsidR="002B6A74" w:rsidTr="002B6A74">
        <w:trPr>
          <w:trHeight w:val="255"/>
        </w:trPr>
        <w:tc>
          <w:tcPr>
            <w:tcW w:w="425" w:type="dxa"/>
            <w:hideMark/>
          </w:tcPr>
          <w:p w:rsidR="002B6A74" w:rsidRDefault="002B6A74">
            <w:pPr>
              <w:rPr>
                <w:rFonts w:ascii="Book Antiqua" w:eastAsia="Times New Roman" w:hAnsi="Book Antiqua" w:cs="Times New Roman"/>
                <w:sz w:val="20"/>
                <w:szCs w:val="18"/>
                <w:lang w:eastAsia="el-GR"/>
              </w:rPr>
            </w:pPr>
          </w:p>
        </w:tc>
        <w:tc>
          <w:tcPr>
            <w:tcW w:w="10490" w:type="dxa"/>
            <w:hideMark/>
          </w:tcPr>
          <w:p w:rsidR="002B6A74" w:rsidRDefault="002B6A74">
            <w:pPr>
              <w:spacing w:after="0" w:line="256" w:lineRule="auto"/>
              <w:jc w:val="left"/>
              <w:rPr>
                <w:sz w:val="20"/>
                <w:szCs w:val="20"/>
                <w:lang w:eastAsia="el-GR"/>
              </w:rPr>
            </w:pPr>
          </w:p>
        </w:tc>
      </w:tr>
    </w:tbl>
    <w:p w:rsidR="002B6A74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  <w:lang w:eastAsia="el-GR"/>
        </w:rPr>
      </w:pPr>
    </w:p>
    <w:p w:rsidR="002B6A74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  <w:lang w:eastAsia="el-GR"/>
        </w:rPr>
      </w:pPr>
    </w:p>
    <w:p w:rsidR="002B6A74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  <w:lang w:eastAsia="el-GR"/>
        </w:rPr>
      </w:pPr>
    </w:p>
    <w:p w:rsidR="002B6A74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Cs w:val="20"/>
          <w:lang w:eastAsia="el-GR"/>
        </w:rPr>
      </w:pPr>
    </w:p>
    <w:p w:rsidR="002B6A74" w:rsidRPr="00F36650" w:rsidRDefault="00B04243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  <w:r w:rsidRPr="00F36650">
        <w:rPr>
          <w:rFonts w:ascii="Book Antiqua" w:eastAsia="Times New Roman" w:hAnsi="Book Antiqua" w:cs="Times New Roman"/>
          <w:sz w:val="28"/>
          <w:szCs w:val="20"/>
          <w:lang w:eastAsia="el-GR"/>
        </w:rPr>
        <w:t xml:space="preserve">Μυτιλήνη , </w:t>
      </w: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hAnsi="Book Antiqua"/>
          <w:b/>
          <w:sz w:val="28"/>
          <w:szCs w:val="20"/>
          <w:u w:val="single"/>
        </w:rPr>
      </w:pPr>
      <w:r w:rsidRPr="00F36650">
        <w:rPr>
          <w:rFonts w:ascii="Book Antiqua" w:eastAsia="Times New Roman" w:hAnsi="Book Antiqua" w:cs="Times New Roman"/>
          <w:sz w:val="28"/>
          <w:szCs w:val="20"/>
          <w:lang w:eastAsia="el-GR"/>
        </w:rPr>
        <w:t>……./ ………. /2017</w:t>
      </w: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  <w:r w:rsidRPr="00F36650">
        <w:rPr>
          <w:rFonts w:ascii="Book Antiqua" w:eastAsia="Times New Roman" w:hAnsi="Book Antiqua" w:cs="Times New Roman"/>
          <w:sz w:val="28"/>
          <w:szCs w:val="20"/>
          <w:lang w:eastAsia="el-GR"/>
        </w:rPr>
        <w:t>Ο ΠΡΟΣΦΕΡΩΝ</w:t>
      </w: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l-GR"/>
        </w:rPr>
      </w:pPr>
    </w:p>
    <w:p w:rsidR="002B6A74" w:rsidRPr="00F36650" w:rsidRDefault="002B6A74" w:rsidP="002B6A74">
      <w:pPr>
        <w:spacing w:after="0" w:line="240" w:lineRule="auto"/>
        <w:jc w:val="center"/>
        <w:rPr>
          <w:rFonts w:ascii="Book Antiqua" w:hAnsi="Book Antiqua"/>
          <w:b/>
          <w:sz w:val="28"/>
          <w:szCs w:val="20"/>
          <w:u w:val="single"/>
        </w:rPr>
      </w:pPr>
      <w:r w:rsidRPr="00F36650">
        <w:rPr>
          <w:rFonts w:ascii="Book Antiqua" w:eastAsia="Times New Roman" w:hAnsi="Book Antiqua" w:cs="Times New Roman"/>
          <w:sz w:val="28"/>
          <w:szCs w:val="20"/>
          <w:lang w:eastAsia="el-GR"/>
        </w:rPr>
        <w:t>(</w:t>
      </w:r>
      <w:proofErr w:type="spellStart"/>
      <w:r w:rsidRPr="00F36650">
        <w:rPr>
          <w:rFonts w:ascii="Book Antiqua" w:eastAsia="Times New Roman" w:hAnsi="Book Antiqua" w:cs="Times New Roman"/>
          <w:sz w:val="28"/>
          <w:szCs w:val="20"/>
          <w:lang w:eastAsia="el-GR"/>
        </w:rPr>
        <w:t>Ονομ</w:t>
      </w:r>
      <w:proofErr w:type="spellEnd"/>
      <w:r w:rsidRPr="00F36650">
        <w:rPr>
          <w:rFonts w:ascii="Book Antiqua" w:eastAsia="Times New Roman" w:hAnsi="Book Antiqua" w:cs="Times New Roman"/>
          <w:sz w:val="28"/>
          <w:szCs w:val="20"/>
          <w:lang w:eastAsia="el-GR"/>
        </w:rPr>
        <w:t>/</w:t>
      </w:r>
      <w:proofErr w:type="spellStart"/>
      <w:r w:rsidRPr="00F36650">
        <w:rPr>
          <w:rFonts w:ascii="Book Antiqua" w:eastAsia="Times New Roman" w:hAnsi="Book Antiqua" w:cs="Times New Roman"/>
          <w:sz w:val="28"/>
          <w:szCs w:val="20"/>
          <w:lang w:eastAsia="el-GR"/>
        </w:rPr>
        <w:t>μο</w:t>
      </w:r>
      <w:proofErr w:type="spellEnd"/>
      <w:r w:rsidRPr="00F36650">
        <w:rPr>
          <w:rFonts w:ascii="Book Antiqua" w:eastAsia="Times New Roman" w:hAnsi="Book Antiqua" w:cs="Times New Roman"/>
          <w:sz w:val="28"/>
          <w:szCs w:val="20"/>
          <w:lang w:eastAsia="el-GR"/>
        </w:rPr>
        <w:t xml:space="preserve"> - Σφραγίδα - Υπογραφή)</w:t>
      </w:r>
    </w:p>
    <w:p w:rsidR="000B3B13" w:rsidRPr="00F36650" w:rsidRDefault="000B3B13">
      <w:pPr>
        <w:rPr>
          <w:sz w:val="28"/>
        </w:rPr>
      </w:pPr>
    </w:p>
    <w:p w:rsidR="00B04243" w:rsidRPr="00B04243" w:rsidRDefault="00B04243" w:rsidP="00B04243">
      <w:pPr>
        <w:spacing w:line="259" w:lineRule="auto"/>
        <w:jc w:val="left"/>
        <w:rPr>
          <w:rFonts w:ascii="Century Gothic" w:hAnsi="Century Gothic"/>
          <w:sz w:val="28"/>
        </w:rPr>
      </w:pPr>
      <w:r w:rsidRPr="00B04243">
        <w:rPr>
          <w:rFonts w:ascii="Century Gothic" w:hAnsi="Century Gothic"/>
          <w:sz w:val="24"/>
          <w:szCs w:val="20"/>
        </w:rPr>
        <w:t xml:space="preserve">                                              </w:t>
      </w:r>
    </w:p>
    <w:p w:rsidR="00B04243" w:rsidRDefault="00B04243"/>
    <w:sectPr w:rsidR="00B042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T103F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4C05"/>
    <w:multiLevelType w:val="hybridMultilevel"/>
    <w:tmpl w:val="45843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4"/>
    <w:rsid w:val="00012848"/>
    <w:rsid w:val="000B3B13"/>
    <w:rsid w:val="002B6A74"/>
    <w:rsid w:val="00A13355"/>
    <w:rsid w:val="00B04243"/>
    <w:rsid w:val="00C80CB1"/>
    <w:rsid w:val="00F36650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A1EE-1D43-4568-A050-B8FF804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74"/>
    <w:pPr>
      <w:spacing w:line="1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halakis@aegean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8</cp:revision>
  <dcterms:created xsi:type="dcterms:W3CDTF">2017-07-27T08:58:00Z</dcterms:created>
  <dcterms:modified xsi:type="dcterms:W3CDTF">2017-07-27T09:38:00Z</dcterms:modified>
</cp:coreProperties>
</file>