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1A06" w14:textId="3E355C5B" w:rsidR="00801D8F" w:rsidRPr="00801D8F" w:rsidRDefault="00801D8F" w:rsidP="00F178D1">
      <w:pPr>
        <w:rPr>
          <w:rFonts w:ascii="Calibri" w:hAnsi="Calibri" w:cs="Calibri"/>
          <w:b/>
          <w:bCs/>
          <w:lang w:val="el-GR"/>
        </w:rPr>
      </w:pPr>
      <w:bookmarkStart w:id="1" w:name="_Hlk216350430"/>
      <w:bookmarkEnd w:id="1"/>
    </w:p>
    <w:tbl>
      <w:tblPr>
        <w:tblStyle w:val="a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CF3BF8" w:rsidRPr="00240F91" w14:paraId="0A651E5F" w14:textId="77777777" w:rsidTr="00C403B1">
        <w:tc>
          <w:tcPr>
            <w:tcW w:w="5669" w:type="dxa"/>
            <w:vAlign w:val="center"/>
          </w:tcPr>
          <w:p w14:paraId="7D6798FD" w14:textId="28FA4BEE" w:rsidR="00CF3BF8" w:rsidRPr="00801D8F" w:rsidRDefault="00CF3BF8" w:rsidP="00E67779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801D8F">
              <w:rPr>
                <w:rFonts w:ascii="Calibri" w:hAnsi="Calibri" w:cs="Calibri"/>
                <w:b/>
                <w:bCs/>
                <w:lang w:val="el-GR"/>
              </w:rPr>
              <w:t>ΔΕΛΤΙΟ ΤΥΠΟΥ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ΓΙΑ ΤΗ ΔΙΕΞΑΓΩΓΗ</w:t>
            </w:r>
            <w:r w:rsidRPr="00801D8F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ΗΜΕΡΙΔΑΣ ΤΗΣ ΜΟΝΑΔΑΣ ΙΣΟΤΙΜΗΣ ΠΡΟΣΒΑΣΗΣ ΑΤΟΜΩΝ ΜΕ ΑΝΑΠΗΡΙΑ ΚΑΙ ΑΤΟΜΩΝ ΜΕ ΕΙΔΙΚΕΣ ΕΚΠΑΙΔΕΥΤΙΚΕΣ ΑΝΑΓΚΕΣ ΤΟΥ ΠΑΝΕΠΙΣΤΗΜΙΟΥ ΑΙΓΑΙΟΥ</w:t>
            </w:r>
          </w:p>
        </w:tc>
      </w:tr>
    </w:tbl>
    <w:p w14:paraId="2D1317FA" w14:textId="77777777" w:rsidR="00801D8F" w:rsidRPr="00801D8F" w:rsidRDefault="00801D8F" w:rsidP="004F1556">
      <w:pPr>
        <w:rPr>
          <w:rFonts w:ascii="Calibri" w:hAnsi="Calibri" w:cs="Calibri"/>
          <w:lang w:val="el-GR"/>
        </w:rPr>
      </w:pPr>
    </w:p>
    <w:p w14:paraId="271F638B" w14:textId="22756053" w:rsidR="008D34F8" w:rsidRDefault="00AF53AB" w:rsidP="005D2ED9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AF53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7233E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31064A" w:rsidRPr="0031064A">
        <w:rPr>
          <w:rFonts w:ascii="Times New Roman" w:hAnsi="Times New Roman" w:cs="Times New Roman"/>
          <w:sz w:val="24"/>
          <w:szCs w:val="24"/>
          <w:lang w:val="el-GR"/>
        </w:rPr>
        <w:t xml:space="preserve">ονάδα Ισότιμης Πρόσβασης ατόμων με αναπηρία ή/και ειδικές εκπαιδευτικές ανάγκες του Πανεπιστημίου Αιγαίου διοργάνωσε την </w:t>
      </w:r>
      <w:r w:rsidR="006133AA">
        <w:rPr>
          <w:rFonts w:ascii="Times New Roman" w:hAnsi="Times New Roman" w:cs="Times New Roman"/>
          <w:sz w:val="24"/>
          <w:szCs w:val="24"/>
          <w:lang w:val="el-GR"/>
        </w:rPr>
        <w:t xml:space="preserve">Παρασκευή 15 Μαΐου 2026 </w:t>
      </w:r>
      <w:r w:rsidR="0031064A" w:rsidRPr="0031064A">
        <w:rPr>
          <w:rFonts w:ascii="Times New Roman" w:hAnsi="Times New Roman" w:cs="Times New Roman"/>
          <w:sz w:val="24"/>
          <w:szCs w:val="24"/>
          <w:lang w:val="el-GR"/>
        </w:rPr>
        <w:t>υβριδική ημερίδα με τίτλο «</w:t>
      </w:r>
      <w:r w:rsidR="006133AA">
        <w:rPr>
          <w:rFonts w:ascii="Times New Roman" w:hAnsi="Times New Roman" w:cs="Times New Roman"/>
          <w:sz w:val="24"/>
          <w:szCs w:val="24"/>
          <w:lang w:val="el-GR"/>
        </w:rPr>
        <w:t>Φάσμα του Αυτισμού και Πανεπιστήμιο</w:t>
      </w:r>
      <w:r w:rsidR="006133AA" w:rsidRPr="006133AA">
        <w:rPr>
          <w:rFonts w:ascii="Times New Roman" w:hAnsi="Times New Roman" w:cs="Times New Roman"/>
          <w:sz w:val="24"/>
          <w:szCs w:val="24"/>
          <w:lang w:val="el-GR"/>
        </w:rPr>
        <w:t>:</w:t>
      </w:r>
      <w:r w:rsidR="006133AA">
        <w:rPr>
          <w:rFonts w:ascii="Times New Roman" w:hAnsi="Times New Roman" w:cs="Times New Roman"/>
          <w:sz w:val="24"/>
          <w:szCs w:val="24"/>
          <w:lang w:val="el-GR"/>
        </w:rPr>
        <w:t xml:space="preserve"> προς μια συμπεριληπτική ακαδημαϊκή </w:t>
      </w:r>
      <w:r w:rsidR="006133AA" w:rsidRPr="006133AA">
        <w:rPr>
          <w:rFonts w:ascii="Times New Roman" w:hAnsi="Times New Roman" w:cs="Times New Roman"/>
          <w:sz w:val="24"/>
          <w:szCs w:val="24"/>
          <w:lang w:val="el-GR"/>
        </w:rPr>
        <w:t>κοινότητα</w:t>
      </w:r>
      <w:r w:rsidR="0031064A" w:rsidRPr="006133AA">
        <w:rPr>
          <w:rFonts w:ascii="Times New Roman" w:hAnsi="Times New Roman" w:cs="Times New Roman"/>
          <w:sz w:val="24"/>
          <w:szCs w:val="24"/>
          <w:lang w:val="el-GR"/>
        </w:rPr>
        <w:t>».</w:t>
      </w:r>
    </w:p>
    <w:p w14:paraId="6D84BB34" w14:textId="5AE0A147" w:rsidR="00533621" w:rsidRDefault="0031064A" w:rsidP="0053362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1064A">
        <w:rPr>
          <w:rFonts w:ascii="Times New Roman" w:hAnsi="Times New Roman" w:cs="Times New Roman"/>
          <w:sz w:val="24"/>
          <w:szCs w:val="24"/>
          <w:lang w:val="el-GR"/>
        </w:rPr>
        <w:t>Στόχος της εκδήλωσης ήταν</w:t>
      </w:r>
      <w:r w:rsidR="006133AA" w:rsidRPr="006133AA">
        <w:rPr>
          <w:lang w:val="el-GR"/>
        </w:rPr>
        <w:t xml:space="preserve"> </w:t>
      </w:r>
      <w:r w:rsidR="006133AA" w:rsidRPr="006133AA">
        <w:rPr>
          <w:rFonts w:ascii="Times New Roman" w:hAnsi="Times New Roman" w:cs="Times New Roman"/>
          <w:sz w:val="24"/>
          <w:szCs w:val="24"/>
          <w:lang w:val="el-GR"/>
        </w:rPr>
        <w:t>η ανάδειξη των αναγκών και δυνατοτήτων των ατόμων στο φάσμα του αυτισμού στην τριτοβάθμια εκπαίδευση και η ενίσχυση πρακτικών ένταξης, αποδοχής και υποστήριξης μέσα στο πανεπιστήμιο</w:t>
      </w:r>
      <w:r w:rsidR="006133AA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C37367" w:rsidRPr="00C37367">
        <w:rPr>
          <w:rFonts w:ascii="Times New Roman" w:hAnsi="Times New Roman" w:cs="Times New Roman"/>
          <w:sz w:val="24"/>
          <w:szCs w:val="24"/>
          <w:lang w:val="el-GR"/>
        </w:rPr>
        <w:t xml:space="preserve">Η ημερίδα πραγματοποιήθηκε με φυσική </w:t>
      </w:r>
      <w:r w:rsidR="00C37367" w:rsidRPr="006133AA">
        <w:rPr>
          <w:rFonts w:ascii="Times New Roman" w:hAnsi="Times New Roman" w:cs="Times New Roman"/>
          <w:sz w:val="24"/>
          <w:szCs w:val="24"/>
          <w:lang w:val="el-GR"/>
        </w:rPr>
        <w:t>παρουσία</w:t>
      </w:r>
      <w:r w:rsidR="00AF53AB" w:rsidRPr="006133AA">
        <w:rPr>
          <w:rFonts w:ascii="Times New Roman" w:hAnsi="Times New Roman" w:cs="Times New Roman"/>
          <w:sz w:val="24"/>
          <w:szCs w:val="24"/>
          <w:lang w:val="el-GR"/>
        </w:rPr>
        <w:t xml:space="preserve"> στα νησιά</w:t>
      </w:r>
      <w:r w:rsidR="006133AA">
        <w:rPr>
          <w:rFonts w:ascii="Times New Roman" w:hAnsi="Times New Roman" w:cs="Times New Roman"/>
          <w:sz w:val="24"/>
          <w:szCs w:val="24"/>
          <w:lang w:val="el-GR"/>
        </w:rPr>
        <w:t xml:space="preserve"> της Λέσβου, της Χίου και της Σάμου</w:t>
      </w:r>
      <w:r w:rsidR="00C37367" w:rsidRPr="00C37367">
        <w:rPr>
          <w:rFonts w:ascii="Times New Roman" w:hAnsi="Times New Roman" w:cs="Times New Roman"/>
          <w:sz w:val="24"/>
          <w:szCs w:val="24"/>
          <w:lang w:val="el-GR"/>
        </w:rPr>
        <w:t xml:space="preserve"> και ταυτόχρονη διαδικτυακή μετάδοση προς όλα τα νησιά όπου εδρεύουν ακαδημαϊκές μονάδες του Ιδρύματος.</w:t>
      </w:r>
    </w:p>
    <w:p w14:paraId="15E2BCAF" w14:textId="49F42620" w:rsidR="00533621" w:rsidRPr="00AF53AB" w:rsidRDefault="0055761F" w:rsidP="00A614D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5761F">
        <w:rPr>
          <w:rFonts w:ascii="Times New Roman" w:hAnsi="Times New Roman" w:cs="Times New Roman"/>
          <w:sz w:val="24"/>
          <w:szCs w:val="24"/>
          <w:lang w:val="el-GR"/>
        </w:rPr>
        <w:t>Προσκεκλημένοι</w:t>
      </w:r>
      <w:r w:rsidR="00B844C2">
        <w:rPr>
          <w:rFonts w:ascii="Times New Roman" w:hAnsi="Times New Roman" w:cs="Times New Roman"/>
          <w:sz w:val="24"/>
          <w:szCs w:val="24"/>
          <w:lang w:val="el-GR"/>
        </w:rPr>
        <w:t>/ες</w:t>
      </w:r>
      <w:r w:rsidRPr="0055761F">
        <w:rPr>
          <w:rFonts w:ascii="Times New Roman" w:hAnsi="Times New Roman" w:cs="Times New Roman"/>
          <w:sz w:val="24"/>
          <w:szCs w:val="24"/>
          <w:lang w:val="el-GR"/>
        </w:rPr>
        <w:t xml:space="preserve"> της ημερίδας ήταν μέλη</w:t>
      </w:r>
      <w:r w:rsidR="0020053E">
        <w:rPr>
          <w:rFonts w:ascii="Times New Roman" w:hAnsi="Times New Roman" w:cs="Times New Roman"/>
          <w:sz w:val="24"/>
          <w:szCs w:val="24"/>
          <w:lang w:val="el-GR"/>
        </w:rPr>
        <w:t xml:space="preserve"> της Πρυτανικής Αρχής,</w:t>
      </w:r>
      <w:r w:rsidRPr="0055761F">
        <w:rPr>
          <w:rFonts w:ascii="Times New Roman" w:hAnsi="Times New Roman" w:cs="Times New Roman"/>
          <w:sz w:val="24"/>
          <w:szCs w:val="24"/>
          <w:lang w:val="el-GR"/>
        </w:rPr>
        <w:t xml:space="preserve"> του ακαδημαϊκού και διοικητικού προσωπικού του Πανεπιστημίου Αιγαίου, καθώς και φοιτητές/τριες του Ιδρύματος. Σημαντική ήταν επίσης η παρουσία εκπροσώπων τοπικών φορέων και θεσμών.</w:t>
      </w:r>
    </w:p>
    <w:p w14:paraId="60650B3B" w14:textId="77777777" w:rsidR="00284878" w:rsidRPr="00284878" w:rsidRDefault="00284878" w:rsidP="00284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2225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Πρόγραμμα Ημερίδας</w:t>
      </w:r>
    </w:p>
    <w:p w14:paraId="1F6CB645" w14:textId="77777777" w:rsidR="00284878" w:rsidRPr="00284878" w:rsidRDefault="00284878" w:rsidP="002848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284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Χαιρετισμοί:</w:t>
      </w:r>
    </w:p>
    <w:p w14:paraId="1EF7EB97" w14:textId="6A1FFD1D" w:rsidR="00843096" w:rsidRPr="00E31A16" w:rsidRDefault="00843096" w:rsidP="00843096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Καλωσόρισμα από τα Μέλη της Μονάδας Ισότιμης Πρόσβασης ατόμων με αναπηρία και ατόμων με ειδικές εκπαιδευτικές ανάγκες του Πανεπιστημίου Αιγαίου.</w:t>
      </w:r>
    </w:p>
    <w:p w14:paraId="6A9FD23B" w14:textId="55EE317E" w:rsidR="00843096" w:rsidRPr="00E31A16" w:rsidRDefault="007D69C6" w:rsidP="00843096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O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Αντιπρύτανης Διοικητικών και Ακαδημαϊκών Υποθέσεων</w:t>
      </w:r>
      <w:r w:rsidR="00212B98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,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Καθηγητής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Στυλιανός Ξανθόπουλος.</w:t>
      </w:r>
    </w:p>
    <w:p w14:paraId="0C9068D9" w14:textId="57F0C14F" w:rsidR="00843096" w:rsidRPr="00E31A16" w:rsidRDefault="007D69C6" w:rsidP="00843096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O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Αντιπρύτανης Διεθνοποίησης, Εξωστρέφειας και Φοιτητικής Μέριμνας</w:t>
      </w:r>
      <w:r w:rsidR="00222561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212B98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και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Επιστ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ημονικά Υπεύθυνος του Έργου</w:t>
      </w:r>
      <w:r w:rsidR="00212B98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, 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Καθηγητής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Στράτος Γεωργούλας.</w:t>
      </w:r>
    </w:p>
    <w:p w14:paraId="4421FB4F" w14:textId="4BD72F37" w:rsidR="00843096" w:rsidRPr="00E31A16" w:rsidRDefault="00843096" w:rsidP="00843096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</w:pPr>
      <w:r w:rsidRPr="00E31A16">
        <w:rPr>
          <w:rFonts w:ascii="Times New Roman" w:eastAsia="Times New Roman" w:hAnsi="Times New Roman" w:cs="Times New Roman"/>
          <w:b/>
          <w:kern w:val="0"/>
          <w:sz w:val="24"/>
          <w:szCs w:val="24"/>
          <w:lang w:val="el-GR" w:eastAsia="el-GR"/>
          <w14:ligatures w14:val="none"/>
        </w:rPr>
        <w:t>Εισηγήσεις</w:t>
      </w:r>
      <w:r w:rsidRPr="00E31A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:</w:t>
      </w:r>
    </w:p>
    <w:p w14:paraId="7802999F" w14:textId="2EB20EC0" w:rsidR="00843096" w:rsidRPr="00E31A16" w:rsidRDefault="007D69C6" w:rsidP="00843096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</w:t>
      </w:r>
      <w:r w:rsidR="00D23B53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κα.</w:t>
      </w:r>
      <w:r w:rsidR="00E31A1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Μήλτσιου</w:t>
      </w:r>
      <w:r w:rsidR="00E31A1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Ελένη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, Παιδοψυχίατρ</w:t>
      </w:r>
      <w:r w:rsidR="00D23B53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ο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ς</w:t>
      </w:r>
      <w:r w:rsidR="00D23B53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–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«Διαταραχή Αυτιστικού Φάσματος». </w:t>
      </w:r>
    </w:p>
    <w:p w14:paraId="5B46CE1E" w14:textId="4813642A" w:rsidR="00843096" w:rsidRPr="00E31A16" w:rsidRDefault="007D69C6" w:rsidP="0022256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3E36E5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κα.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Κουτσιλιέρη Τασιώνα Αναστασία, Παιδαγωγός Δημοτικής εκπαίδευσης</w:t>
      </w:r>
      <w:r w:rsidR="003E36E5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και η κα. 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Κώσταρου </w:t>
      </w:r>
      <w:r w:rsidR="00E2323D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Νικολέτα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, Ειδική Εκπαιδευτικός</w:t>
      </w:r>
      <w:r w:rsidR="003E36E5" w:rsidRPr="00E31A16">
        <w:rPr>
          <w:rFonts w:ascii="Times New Roman" w:hAnsi="Times New Roman" w:cs="Times New Roman"/>
          <w:sz w:val="24"/>
          <w:szCs w:val="24"/>
          <w:lang w:val="el-GR"/>
        </w:rPr>
        <w:t xml:space="preserve"> στο Κέντρο Παιδιού και </w:t>
      </w:r>
      <w:r w:rsidR="003E36E5" w:rsidRPr="00E31A16">
        <w:rPr>
          <w:rFonts w:ascii="Times New Roman" w:hAnsi="Times New Roman" w:cs="Times New Roman"/>
          <w:sz w:val="24"/>
          <w:szCs w:val="24"/>
          <w:lang w:val="el-GR"/>
        </w:rPr>
        <w:lastRenderedPageBreak/>
        <w:t>Εφήβου (Τμήμα Παιδιών και Εφήβων</w:t>
      </w:r>
      <w:r w:rsidR="00816AB1">
        <w:rPr>
          <w:rFonts w:ascii="Times New Roman" w:hAnsi="Times New Roman" w:cs="Times New Roman"/>
          <w:sz w:val="24"/>
          <w:szCs w:val="24"/>
          <w:lang w:val="el-GR"/>
        </w:rPr>
        <w:t xml:space="preserve"> Χίου</w:t>
      </w:r>
      <w:r w:rsidR="003E36E5" w:rsidRPr="00E31A16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3E36E5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–</w:t>
      </w:r>
      <w:r w:rsidR="00843096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«Κατανοώντας τις εκπαιδευτικές ανάγκες των ατόμων στο φάσμα του αυτισμού».</w:t>
      </w:r>
    </w:p>
    <w:p w14:paraId="3D4B38E3" w14:textId="3ED7F63F" w:rsidR="00E31A16" w:rsidRPr="00126F3E" w:rsidRDefault="00E31A16" w:rsidP="0022256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E31A16">
        <w:rPr>
          <w:rFonts w:ascii="Times New Roman" w:hAnsi="Times New Roman" w:cs="Times New Roman"/>
          <w:sz w:val="24"/>
          <w:szCs w:val="24"/>
          <w:lang w:val="el-GR"/>
        </w:rPr>
        <w:t>Η κα. Βήλλου Έφη, Σύμβουλος Ψυχικής Υγείας και Μουσικοθεραπεύτρια, και η κα. Σταματελοπούλου Ζέττα, Ψυχολόγος και Επιστημονικά Υπεύθυνη του Τμήματος Ενηλίκων στο Κέντρο Παιδιού και Εφήβου (Τμήμα Ψυχικής Υγείας Ενηλίκων Χίου)</w:t>
      </w:r>
      <w:r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–</w:t>
      </w:r>
      <w:r w:rsidRPr="00E31A16">
        <w:rPr>
          <w:rFonts w:ascii="Times New Roman" w:hAnsi="Times New Roman" w:cs="Times New Roman"/>
          <w:sz w:val="24"/>
          <w:szCs w:val="24"/>
          <w:lang w:val="el-GR"/>
        </w:rPr>
        <w:t xml:space="preserve"> «Ψυχολογικές και κοινωνικές ανάγκες των ατόμων στο φάσμα: Μια προσέγγιση κατανόησης».</w:t>
      </w:r>
    </w:p>
    <w:p w14:paraId="3F65CDE4" w14:textId="7FE435B7" w:rsidR="00126F3E" w:rsidRDefault="00126F3E" w:rsidP="00126F3E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126F3E">
        <w:rPr>
          <w:rFonts w:ascii="Times New Roman" w:hAnsi="Times New Roman" w:cs="Times New Roman"/>
          <w:sz w:val="24"/>
          <w:szCs w:val="24"/>
          <w:lang w:val="el-GR"/>
        </w:rPr>
        <w:t>Η κα. Τριχείλη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Αλίκη</w:t>
      </w:r>
      <w:r w:rsidRPr="00126F3E">
        <w:rPr>
          <w:rFonts w:ascii="Times New Roman" w:hAnsi="Times New Roman" w:cs="Times New Roman"/>
          <w:sz w:val="24"/>
          <w:szCs w:val="24"/>
          <w:lang w:val="el-GR"/>
        </w:rPr>
        <w:t xml:space="preserve">, Λογοθεραπεύτρια, </w:t>
      </w:r>
      <w:r w:rsidRPr="00126F3E">
        <w:rPr>
          <w:rFonts w:ascii="Times New Roman" w:hAnsi="Times New Roman" w:cs="Times New Roman"/>
          <w:sz w:val="24"/>
          <w:szCs w:val="24"/>
        </w:rPr>
        <w:t>MSc</w:t>
      </w:r>
      <w:r w:rsidRPr="00126F3E">
        <w:rPr>
          <w:rFonts w:ascii="Times New Roman" w:hAnsi="Times New Roman" w:cs="Times New Roman"/>
          <w:sz w:val="24"/>
          <w:szCs w:val="24"/>
          <w:lang w:val="el-GR"/>
        </w:rPr>
        <w:t xml:space="preserve"> στην Ειδική Αγωγή και Εκπαίδευση, λογοθεραπεύτρια στο Ειδικό Δημοτικό Σχολείο Σάμου και στο Κ.Δ.Η.Φ. ΑμεΑ «Η Μέλισσα», με θέμα: «Επικοινωνιακές δεξιότητες στη Διαταραχή Αυτιστικού Φάσματος: Μια πραγματολογική προσέγγιση σε ενήλικες».</w:t>
      </w:r>
    </w:p>
    <w:p w14:paraId="384F6A7C" w14:textId="45E97E78" w:rsidR="00843096" w:rsidRPr="00816AB1" w:rsidRDefault="007D69C6" w:rsidP="00816AB1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126F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</w:t>
      </w:r>
      <w:r w:rsid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κα.</w:t>
      </w:r>
      <w:r w:rsidRP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843096" w:rsidRP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Λαγκαδινού Νεκταρία, </w:t>
      </w:r>
      <w:r w:rsid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ε</w:t>
      </w:r>
      <w:r w:rsidR="00843096" w:rsidRP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κπαιδευτικός μουσικής 3ο Δημοτικό Σχολείο Μυτιλήνης, </w:t>
      </w:r>
      <w:r w:rsid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μ</w:t>
      </w:r>
      <w:r w:rsidR="00843096" w:rsidRP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ουσικός της Animato Youth Voices και παιδικής χορωδίας Animato και 24/7 η μαμά του Δημήτρη</w:t>
      </w:r>
      <w:r w:rsid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126F3E" w:rsidRPr="00E31A16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–</w:t>
      </w:r>
      <w:r w:rsidR="00126F3E" w:rsidRPr="00E31A1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843096" w:rsidRPr="00126F3E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«Η διάσταση της βιωμένης εμπειρίας: πολλά έχουν αλλάξει, όμως χρειάζεται να γίνουν πολλά ακόμη».</w:t>
      </w:r>
    </w:p>
    <w:p w14:paraId="4F3562C6" w14:textId="3A7C451D" w:rsidR="00641F5D" w:rsidRDefault="00222561" w:rsidP="00A614D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22561">
        <w:rPr>
          <w:rFonts w:ascii="Times New Roman" w:hAnsi="Times New Roman" w:cs="Times New Roman"/>
          <w:sz w:val="24"/>
          <w:szCs w:val="24"/>
          <w:lang w:val="el-GR"/>
        </w:rPr>
        <w:t xml:space="preserve">Οι εισηγήσεις της ημερίδας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εστίασαν </w:t>
      </w:r>
      <w:r w:rsidRPr="00222561">
        <w:rPr>
          <w:rFonts w:ascii="Times New Roman" w:hAnsi="Times New Roman" w:cs="Times New Roman"/>
          <w:sz w:val="24"/>
          <w:szCs w:val="24"/>
          <w:lang w:val="el-GR"/>
        </w:rPr>
        <w:t>στις ανάγκες των φοιτητών</w:t>
      </w:r>
      <w:r w:rsidR="005E16C1" w:rsidRPr="005E16C1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E16C1">
        <w:rPr>
          <w:rFonts w:ascii="Times New Roman" w:hAnsi="Times New Roman" w:cs="Times New Roman"/>
          <w:sz w:val="24"/>
          <w:szCs w:val="24"/>
          <w:lang w:val="el-GR"/>
        </w:rPr>
        <w:t>τρι</w:t>
      </w:r>
      <w:r w:rsidR="00641F5D">
        <w:rPr>
          <w:rFonts w:ascii="Times New Roman" w:hAnsi="Times New Roman" w:cs="Times New Roman"/>
          <w:sz w:val="24"/>
          <w:szCs w:val="24"/>
          <w:lang w:val="el-GR"/>
        </w:rPr>
        <w:t>ώ</w:t>
      </w:r>
      <w:r w:rsidR="005E16C1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222561">
        <w:rPr>
          <w:rFonts w:ascii="Times New Roman" w:hAnsi="Times New Roman" w:cs="Times New Roman"/>
          <w:sz w:val="24"/>
          <w:szCs w:val="24"/>
          <w:lang w:val="el-GR"/>
        </w:rPr>
        <w:t xml:space="preserve"> στο φάσμα του αυτισμού στο πανεπιστημιακό περιβάλλον, παρουσιάζοντας παράλληλα πρακτικές και πολιτικές που προάγουν τη συμπερίληψη, την προσβασιμότητα και την ισότιμη συμμ</w:t>
      </w:r>
      <w:r w:rsidR="005E16C1">
        <w:rPr>
          <w:rFonts w:ascii="Times New Roman" w:hAnsi="Times New Roman" w:cs="Times New Roman"/>
          <w:sz w:val="24"/>
          <w:szCs w:val="24"/>
          <w:lang w:val="el-GR"/>
        </w:rPr>
        <w:t>ετοχή τους στην ακαδημαϊκή ζωή,</w:t>
      </w:r>
      <w:r w:rsidR="00841BC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E16C1">
        <w:rPr>
          <w:rFonts w:ascii="Times New Roman" w:hAnsi="Times New Roman" w:cs="Times New Roman"/>
          <w:sz w:val="24"/>
          <w:szCs w:val="24"/>
          <w:lang w:val="el-GR"/>
        </w:rPr>
        <w:t>με στόχο την ενημ</w:t>
      </w:r>
      <w:r w:rsidR="00841BC4">
        <w:rPr>
          <w:rFonts w:ascii="Times New Roman" w:hAnsi="Times New Roman" w:cs="Times New Roman"/>
          <w:sz w:val="24"/>
          <w:szCs w:val="24"/>
          <w:lang w:val="el-GR"/>
        </w:rPr>
        <w:t xml:space="preserve">έρωση και την ευαισθητοποίηση. </w:t>
      </w:r>
    </w:p>
    <w:p w14:paraId="12D0BCCB" w14:textId="39B72E7A" w:rsidR="005821A0" w:rsidRPr="005821A0" w:rsidRDefault="005821A0" w:rsidP="005821A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5821A0">
        <w:rPr>
          <w:rFonts w:ascii="Times New Roman" w:hAnsi="Times New Roman" w:cs="Times New Roman"/>
          <w:sz w:val="24"/>
          <w:szCs w:val="24"/>
          <w:lang w:val="el-GR"/>
        </w:rPr>
        <w:t>Ευχαριστούμε θερμά όλους</w:t>
      </w:r>
      <w:r w:rsidR="001B13FD">
        <w:rPr>
          <w:rFonts w:ascii="Times New Roman" w:hAnsi="Times New Roman" w:cs="Times New Roman"/>
          <w:sz w:val="24"/>
          <w:szCs w:val="24"/>
          <w:lang w:val="el-GR"/>
        </w:rPr>
        <w:t>/ες</w:t>
      </w:r>
      <w:r w:rsidRPr="005821A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D2AA9">
        <w:rPr>
          <w:rFonts w:ascii="Times New Roman" w:hAnsi="Times New Roman" w:cs="Times New Roman"/>
          <w:sz w:val="24"/>
          <w:szCs w:val="24"/>
          <w:lang w:val="el-GR"/>
        </w:rPr>
        <w:t>τους/ις</w:t>
      </w:r>
      <w:r w:rsidRPr="005821A0">
        <w:rPr>
          <w:rFonts w:ascii="Times New Roman" w:hAnsi="Times New Roman" w:cs="Times New Roman"/>
          <w:sz w:val="24"/>
          <w:szCs w:val="24"/>
          <w:lang w:val="el-GR"/>
        </w:rPr>
        <w:t xml:space="preserve"> συμμετέχοντες</w:t>
      </w:r>
      <w:r w:rsidR="002D2AA9">
        <w:rPr>
          <w:rFonts w:ascii="Times New Roman" w:hAnsi="Times New Roman" w:cs="Times New Roman"/>
          <w:sz w:val="24"/>
          <w:szCs w:val="24"/>
          <w:lang w:val="el-GR"/>
        </w:rPr>
        <w:t>/ουσες</w:t>
      </w:r>
      <w:r w:rsidRPr="005821A0">
        <w:rPr>
          <w:rFonts w:ascii="Times New Roman" w:hAnsi="Times New Roman" w:cs="Times New Roman"/>
          <w:sz w:val="24"/>
          <w:szCs w:val="24"/>
          <w:lang w:val="el-GR"/>
        </w:rPr>
        <w:t>, καθώς και όσους</w:t>
      </w:r>
      <w:r w:rsidR="008244A5">
        <w:rPr>
          <w:rFonts w:ascii="Times New Roman" w:hAnsi="Times New Roman" w:cs="Times New Roman"/>
          <w:sz w:val="24"/>
          <w:szCs w:val="24"/>
          <w:lang w:val="el-GR"/>
        </w:rPr>
        <w:t>/ες</w:t>
      </w:r>
      <w:r w:rsidRPr="005821A0">
        <w:rPr>
          <w:rFonts w:ascii="Times New Roman" w:hAnsi="Times New Roman" w:cs="Times New Roman"/>
          <w:sz w:val="24"/>
          <w:szCs w:val="24"/>
          <w:lang w:val="el-GR"/>
        </w:rPr>
        <w:t xml:space="preserve"> συνέβαλαν στην επιτυχία της ημερίδας.</w:t>
      </w:r>
    </w:p>
    <w:p w14:paraId="63D1548C" w14:textId="3F594A2E" w:rsidR="008D185C" w:rsidRPr="00222561" w:rsidRDefault="0031064A" w:rsidP="00E05EA2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C44BDD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Για περισσότερες πληροφορίες σχετικά με το έργο και τις υπηρεσίες της Μονάδας Ισότιμης Πρόσβασης, </w:t>
      </w:r>
      <w:r w:rsidR="008D185C">
        <w:rPr>
          <w:rFonts w:ascii="Times New Roman" w:hAnsi="Times New Roman" w:cs="Times New Roman"/>
          <w:i/>
          <w:iCs/>
          <w:sz w:val="24"/>
          <w:szCs w:val="24"/>
          <w:lang w:val="el-GR"/>
        </w:rPr>
        <w:t>μ</w:t>
      </w:r>
      <w:r w:rsidRPr="00C44BDD">
        <w:rPr>
          <w:rFonts w:ascii="Times New Roman" w:hAnsi="Times New Roman" w:cs="Times New Roman"/>
          <w:i/>
          <w:iCs/>
          <w:sz w:val="24"/>
          <w:szCs w:val="24"/>
          <w:lang w:val="el-GR"/>
        </w:rPr>
        <w:t>πορείτε να επισκεφθείτε την επίσημη ιστοσελίδα του Πανεπιστημίου Αιγαίου</w:t>
      </w:r>
      <w:r w:rsidR="00222561">
        <w:rPr>
          <w:rFonts w:ascii="Times New Roman" w:hAnsi="Times New Roman" w:cs="Times New Roman"/>
          <w:i/>
          <w:iCs/>
          <w:sz w:val="24"/>
          <w:szCs w:val="24"/>
          <w:lang w:val="el-GR"/>
        </w:rPr>
        <w:t>, στον σύνδεσμο</w:t>
      </w:r>
      <w:r w:rsidR="00222561" w:rsidRPr="00222561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: </w:t>
      </w:r>
      <w:hyperlink r:id="rId7" w:history="1">
        <w:r w:rsidR="00222561" w:rsidRPr="00222561">
          <w:rPr>
            <w:rStyle w:val="-"/>
            <w:rFonts w:ascii="Times New Roman" w:hAnsi="Times New Roman" w:cs="Times New Roman"/>
            <w:i/>
            <w:iCs/>
            <w:sz w:val="24"/>
            <w:szCs w:val="24"/>
            <w:lang w:val="el-GR"/>
          </w:rPr>
          <w:t>https://mip.aegean.gr/</w:t>
        </w:r>
      </w:hyperlink>
      <w:r w:rsidR="00222561" w:rsidRPr="00222561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.</w:t>
      </w:r>
    </w:p>
    <w:p w14:paraId="51F1504D" w14:textId="77777777" w:rsidR="00426755" w:rsidRDefault="00426755" w:rsidP="00426755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43E51A55" w14:textId="77777777" w:rsidR="00426755" w:rsidRDefault="00426755" w:rsidP="00426755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7AEC33B4" w14:textId="7D8A6B4E" w:rsidR="00C806AF" w:rsidRPr="00C32081" w:rsidRDefault="00C806AF" w:rsidP="00F178D1">
      <w:pPr>
        <w:rPr>
          <w:lang w:val="el-GR"/>
        </w:rPr>
      </w:pPr>
    </w:p>
    <w:p w14:paraId="7F767701" w14:textId="359E9655" w:rsidR="00222561" w:rsidRPr="001662C8" w:rsidRDefault="00222561" w:rsidP="00240F91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el-GR"/>
        </w:rPr>
      </w:pPr>
      <w:bookmarkStart w:id="2" w:name="_GoBack"/>
      <w:bookmarkEnd w:id="2"/>
    </w:p>
    <w:sectPr w:rsidR="00222561" w:rsidRPr="001662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EA276" w14:textId="77777777" w:rsidR="00FB76BC" w:rsidRDefault="00FB76BC" w:rsidP="00180536">
      <w:pPr>
        <w:spacing w:after="0" w:line="240" w:lineRule="auto"/>
      </w:pPr>
      <w:r>
        <w:separator/>
      </w:r>
    </w:p>
  </w:endnote>
  <w:endnote w:type="continuationSeparator" w:id="0">
    <w:p w14:paraId="20B3D2D1" w14:textId="77777777" w:rsidR="00FB76BC" w:rsidRDefault="00FB76BC" w:rsidP="0018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2652" w14:textId="7875DF37" w:rsidR="00D66F3B" w:rsidRDefault="00B73B8B" w:rsidP="00B73B8B">
    <w:pPr>
      <w:tabs>
        <w:tab w:val="left" w:pos="2832"/>
        <w:tab w:val="center" w:pos="4680"/>
      </w:tabs>
      <w:spacing w:before="100" w:beforeAutospacing="1" w:after="100" w:afterAutospacing="1" w:line="240" w:lineRule="auto"/>
      <w:rPr>
        <w:sz w:val="18"/>
        <w:szCs w:val="18"/>
        <w:lang w:val="el-GR"/>
      </w:rPr>
    </w:pPr>
    <w:r>
      <w:rPr>
        <w:sz w:val="18"/>
        <w:szCs w:val="18"/>
        <w:lang w:val="el-GR"/>
      </w:rPr>
      <w:tab/>
    </w:r>
    <w:r w:rsidR="0095725E">
      <w:rPr>
        <w:noProof/>
        <w:sz w:val="18"/>
        <w:szCs w:val="18"/>
      </w:rPr>
      <w:drawing>
        <wp:inline distT="0" distB="0" distL="0" distR="0" wp14:anchorId="1671D27C" wp14:editId="167097A2">
          <wp:extent cx="3108960" cy="719455"/>
          <wp:effectExtent l="0" t="0" r="0" b="0"/>
          <wp:docPr id="74894092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7535D8" w14:textId="77777777" w:rsidR="00184CAE" w:rsidRPr="00184CAE" w:rsidRDefault="00184CAE" w:rsidP="00184CAE">
    <w:pPr>
      <w:autoSpaceDE w:val="0"/>
      <w:autoSpaceDN w:val="0"/>
      <w:adjustRightInd w:val="0"/>
      <w:spacing w:after="0" w:line="240" w:lineRule="auto"/>
      <w:jc w:val="center"/>
      <w:rPr>
        <w:rFonts w:ascii="Constantia" w:eastAsia="Aptos" w:hAnsi="Constantia" w:cs="Times New Roman"/>
        <w:color w:val="002060"/>
        <w:sz w:val="18"/>
        <w:szCs w:val="18"/>
        <w:lang w:val="el-GR" w:bidi="he-IL"/>
      </w:rPr>
    </w:pP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 xml:space="preserve">Η Πράξη «Υποστήριξη παρεμβάσεων ισότιμης πρόσβασης ΑμεΑ και άλλες ειδικές εκπαιδευτικές ανάγκες </w:t>
    </w:r>
  </w:p>
  <w:p w14:paraId="299F4CA7" w14:textId="77777777" w:rsidR="00184CAE" w:rsidRPr="00184CAE" w:rsidRDefault="00184CAE" w:rsidP="00184CAE">
    <w:pPr>
      <w:autoSpaceDE w:val="0"/>
      <w:autoSpaceDN w:val="0"/>
      <w:adjustRightInd w:val="0"/>
      <w:spacing w:after="0" w:line="240" w:lineRule="auto"/>
      <w:jc w:val="center"/>
      <w:rPr>
        <w:rFonts w:ascii="Constantia" w:eastAsia="Aptos" w:hAnsi="Constantia" w:cs="Times New Roman"/>
        <w:color w:val="002060"/>
        <w:sz w:val="18"/>
        <w:szCs w:val="18"/>
        <w:lang w:val="el-GR" w:bidi="he-IL"/>
      </w:rPr>
    </w:pP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 xml:space="preserve">Πανεπιστημίου Αιγαίου» χρηματοδοτείται από τα Περιφερειακά Επιχειρησιακά Προγράμματα </w:t>
    </w:r>
  </w:p>
  <w:p w14:paraId="5F4C6A73" w14:textId="77777777" w:rsidR="00184CAE" w:rsidRPr="00184CAE" w:rsidRDefault="00184CAE" w:rsidP="00184CAE">
    <w:pPr>
      <w:autoSpaceDE w:val="0"/>
      <w:autoSpaceDN w:val="0"/>
      <w:adjustRightInd w:val="0"/>
      <w:spacing w:after="0" w:line="240" w:lineRule="auto"/>
      <w:jc w:val="center"/>
      <w:rPr>
        <w:rFonts w:ascii="Constantia" w:eastAsia="Aptos" w:hAnsi="Constantia" w:cs="Times New Roman"/>
        <w:color w:val="002060"/>
        <w:sz w:val="18"/>
        <w:szCs w:val="18"/>
        <w:lang w:val="el-GR" w:bidi="he-IL"/>
      </w:rPr>
    </w:pP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>Βόρειο Αιγαίο 21-27 (MIS 6016493) και Νότιο Αιγαίο 21-27 (MIS 6010565)</w:t>
    </w:r>
  </w:p>
  <w:p w14:paraId="119C9812" w14:textId="77777777" w:rsidR="00184CAE" w:rsidRPr="00184CAE" w:rsidRDefault="00184CAE" w:rsidP="00184CAE">
    <w:pPr>
      <w:tabs>
        <w:tab w:val="center" w:pos="4153"/>
        <w:tab w:val="right" w:pos="8306"/>
      </w:tabs>
      <w:spacing w:before="60" w:after="0" w:line="240" w:lineRule="auto"/>
      <w:jc w:val="center"/>
      <w:rPr>
        <w:rFonts w:ascii="Constantia" w:eastAsia="Aptos" w:hAnsi="Constantia" w:cs="Arial"/>
        <w:sz w:val="18"/>
        <w:szCs w:val="18"/>
        <w:lang w:val="el-GR" w:bidi="he-IL"/>
      </w:rPr>
    </w:pP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 xml:space="preserve">Μυτιλήνη/Λήμνος: </w:t>
    </w:r>
    <w:r w:rsidR="00FB76BC">
      <w:fldChar w:fldCharType="begin"/>
    </w:r>
    <w:r w:rsidR="00FB76BC" w:rsidRPr="00240F91">
      <w:rPr>
        <w:lang w:val="el-GR"/>
      </w:rPr>
      <w:instrText xml:space="preserve"> </w:instrText>
    </w:r>
    <w:r w:rsidR="00FB76BC">
      <w:instrText>HYPERLINK</w:instrText>
    </w:r>
    <w:r w:rsidR="00FB76BC" w:rsidRPr="00240F91">
      <w:rPr>
        <w:lang w:val="el-GR"/>
      </w:rPr>
      <w:instrText xml:space="preserve"> "</w:instrText>
    </w:r>
    <w:r w:rsidR="00FB76BC">
      <w:instrText>mailto</w:instrText>
    </w:r>
    <w:r w:rsidR="00FB76BC" w:rsidRPr="00240F91">
      <w:rPr>
        <w:lang w:val="el-GR"/>
      </w:rPr>
      <w:instrText>:</w:instrText>
    </w:r>
    <w:r w:rsidR="00FB76BC">
      <w:instrText>isotimiprosvasi</w:instrText>
    </w:r>
    <w:r w:rsidR="00FB76BC" w:rsidRPr="00240F91">
      <w:rPr>
        <w:lang w:val="el-GR"/>
      </w:rPr>
      <w:instrText>.</w:instrText>
    </w:r>
    <w:r w:rsidR="00FB76BC">
      <w:instrText>myt</w:instrText>
    </w:r>
    <w:r w:rsidR="00FB76BC" w:rsidRPr="00240F91">
      <w:rPr>
        <w:lang w:val="el-GR"/>
      </w:rPr>
      <w:instrText>_</w:instrText>
    </w:r>
    <w:r w:rsidR="00FB76BC">
      <w:instrText>lem</w:instrText>
    </w:r>
    <w:r w:rsidR="00FB76BC" w:rsidRPr="00240F91">
      <w:rPr>
        <w:lang w:val="el-GR"/>
      </w:rPr>
      <w:instrText>@</w:instrText>
    </w:r>
    <w:r w:rsidR="00FB76BC">
      <w:instrText>aegean</w:instrText>
    </w:r>
    <w:r w:rsidR="00FB76BC" w:rsidRPr="00240F91">
      <w:rPr>
        <w:lang w:val="el-GR"/>
      </w:rPr>
      <w:instrText>.</w:instrText>
    </w:r>
    <w:r w:rsidR="00FB76BC">
      <w:instrText>gr</w:instrText>
    </w:r>
    <w:r w:rsidR="00FB76BC" w:rsidRPr="00240F91">
      <w:rPr>
        <w:lang w:val="el-GR"/>
      </w:rPr>
      <w:instrText xml:space="preserve">" </w:instrText>
    </w:r>
    <w:r w:rsidR="00FB76BC">
      <w:fldChar w:fldCharType="separate"/>
    </w:r>
    <w:r w:rsidRPr="00184CAE">
      <w:rPr>
        <w:rFonts w:ascii="Constantia" w:eastAsia="Aptos" w:hAnsi="Constantia" w:cs="Times New Roman"/>
        <w:color w:val="156082"/>
        <w:sz w:val="18"/>
        <w:szCs w:val="18"/>
        <w:lang w:val="el-GR" w:bidi="he-IL"/>
      </w:rPr>
      <w:t>isotimiprosvasi.myt_lem@aegean.gr</w:t>
    </w:r>
    <w:r w:rsidR="00FB76BC">
      <w:rPr>
        <w:rFonts w:ascii="Constantia" w:eastAsia="Aptos" w:hAnsi="Constantia" w:cs="Times New Roman"/>
        <w:color w:val="156082"/>
        <w:sz w:val="18"/>
        <w:szCs w:val="18"/>
        <w:lang w:val="el-GR" w:bidi="he-IL"/>
      </w:rPr>
      <w:fldChar w:fldCharType="end"/>
    </w:r>
    <w:r w:rsidRPr="00184CAE">
      <w:rPr>
        <w:rFonts w:ascii="Constantia" w:eastAsia="Aptos" w:hAnsi="Constantia" w:cs="Times New Roman"/>
        <w:sz w:val="18"/>
        <w:szCs w:val="18"/>
        <w:lang w:val="el-GR" w:bidi="he-IL"/>
      </w:rPr>
      <w:t xml:space="preserve"> </w:t>
    </w: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 xml:space="preserve">Χίος: </w:t>
    </w:r>
    <w:hyperlink r:id="rId2" w:history="1">
      <w:r w:rsidRPr="00184CAE">
        <w:rPr>
          <w:rFonts w:ascii="Constantia" w:eastAsia="Aptos" w:hAnsi="Constantia" w:cs="Times New Roman"/>
          <w:color w:val="156082"/>
          <w:sz w:val="18"/>
          <w:szCs w:val="18"/>
          <w:lang w:val="el-GR" w:bidi="he-IL"/>
        </w:rPr>
        <w:t>isotimiprosvasi.chios@aegean.gr</w:t>
      </w:r>
    </w:hyperlink>
  </w:p>
  <w:p w14:paraId="3F82994B" w14:textId="77777777" w:rsidR="00184CAE" w:rsidRPr="00184CAE" w:rsidRDefault="00184CAE" w:rsidP="00184CAE">
    <w:pPr>
      <w:tabs>
        <w:tab w:val="center" w:pos="4153"/>
        <w:tab w:val="right" w:pos="8306"/>
      </w:tabs>
      <w:spacing w:before="60" w:after="0" w:line="240" w:lineRule="auto"/>
      <w:jc w:val="center"/>
      <w:rPr>
        <w:rFonts w:ascii="Constantia" w:eastAsia="Aptos" w:hAnsi="Constantia" w:cs="Times New Roman"/>
        <w:color w:val="156082"/>
        <w:sz w:val="18"/>
        <w:szCs w:val="18"/>
        <w:lang w:val="el-GR" w:bidi="he-IL"/>
      </w:rPr>
    </w:pP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>Σάμος:</w:t>
    </w:r>
    <w:r w:rsidRPr="00184CAE">
      <w:rPr>
        <w:rFonts w:ascii="Aptos" w:eastAsia="Aptos" w:hAnsi="Aptos" w:cs="Arial"/>
        <w:color w:val="156082"/>
        <w:sz w:val="18"/>
        <w:szCs w:val="18"/>
        <w:lang w:val="el-GR" w:bidi="he-IL"/>
      </w:rPr>
      <w:t xml:space="preserve"> </w:t>
    </w:r>
    <w:hyperlink r:id="rId3" w:history="1">
      <w:r w:rsidRPr="00184CAE">
        <w:rPr>
          <w:rFonts w:ascii="Constantia" w:eastAsia="Aptos" w:hAnsi="Constantia" w:cs="Arial"/>
          <w:color w:val="156082"/>
          <w:sz w:val="18"/>
          <w:szCs w:val="18"/>
          <w:u w:val="single"/>
          <w:lang w:val="el-GR" w:bidi="he-IL"/>
        </w:rPr>
        <w:t>isotimiprosvasi.samos@aegean.gr</w:t>
      </w:r>
    </w:hyperlink>
    <w:r w:rsidRPr="00184CAE">
      <w:rPr>
        <w:rFonts w:ascii="Constantia" w:eastAsia="Aptos" w:hAnsi="Constantia" w:cs="Times New Roman"/>
        <w:color w:val="156082"/>
        <w:sz w:val="18"/>
        <w:szCs w:val="18"/>
        <w:lang w:val="el-GR" w:bidi="he-IL"/>
      </w:rPr>
      <w:t xml:space="preserve"> </w:t>
    </w: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>Ρόδος:</w:t>
    </w:r>
    <w:r w:rsidRPr="00184CAE">
      <w:rPr>
        <w:rFonts w:ascii="Constantia" w:eastAsia="Aptos" w:hAnsi="Constantia" w:cs="Times New Roman"/>
        <w:sz w:val="18"/>
        <w:szCs w:val="18"/>
        <w:lang w:val="el-GR" w:bidi="he-IL"/>
      </w:rPr>
      <w:t xml:space="preserve"> </w:t>
    </w:r>
    <w:hyperlink r:id="rId4" w:history="1">
      <w:r w:rsidRPr="00184CAE">
        <w:rPr>
          <w:rFonts w:ascii="Constantia" w:eastAsia="Aptos" w:hAnsi="Constantia" w:cs="Times New Roman"/>
          <w:color w:val="156082"/>
          <w:sz w:val="18"/>
          <w:szCs w:val="18"/>
          <w:lang w:val="el-GR" w:bidi="he-IL"/>
        </w:rPr>
        <w:t>isotimiprosvasi.rhodes@aegean</w:t>
      </w:r>
    </w:hyperlink>
    <w:r w:rsidRPr="00184CAE">
      <w:rPr>
        <w:rFonts w:ascii="Constantia" w:eastAsia="Aptos" w:hAnsi="Constantia" w:cs="Times New Roman"/>
        <w:color w:val="156082"/>
        <w:sz w:val="18"/>
        <w:szCs w:val="18"/>
        <w:lang w:val="el-GR" w:bidi="he-IL"/>
      </w:rPr>
      <w:t>.gr</w:t>
    </w:r>
    <w:r w:rsidRPr="00184CAE">
      <w:rPr>
        <w:rFonts w:ascii="Constantia" w:eastAsia="Aptos" w:hAnsi="Constantia" w:cs="Times New Roman"/>
        <w:sz w:val="18"/>
        <w:szCs w:val="18"/>
        <w:lang w:val="el-GR" w:bidi="he-IL"/>
      </w:rPr>
      <w:t xml:space="preserve">  </w:t>
    </w:r>
    <w:r w:rsidRPr="00184CAE">
      <w:rPr>
        <w:rFonts w:ascii="Constantia" w:eastAsia="Aptos" w:hAnsi="Constantia" w:cs="Times New Roman"/>
        <w:color w:val="002060"/>
        <w:sz w:val="18"/>
        <w:szCs w:val="18"/>
        <w:lang w:val="el-GR" w:bidi="he-IL"/>
      </w:rPr>
      <w:t>Σύρος:</w:t>
    </w:r>
    <w:r w:rsidRPr="00184CAE">
      <w:rPr>
        <w:rFonts w:ascii="Constantia" w:eastAsia="Aptos" w:hAnsi="Constantia" w:cs="Times New Roman"/>
        <w:sz w:val="18"/>
        <w:szCs w:val="18"/>
        <w:lang w:val="el-GR" w:bidi="he-IL"/>
      </w:rPr>
      <w:t xml:space="preserve"> </w:t>
    </w:r>
    <w:hyperlink r:id="rId5" w:history="1">
      <w:r w:rsidRPr="00184CAE">
        <w:rPr>
          <w:rFonts w:ascii="Constantia" w:eastAsia="Aptos" w:hAnsi="Constantia" w:cs="Times New Roman"/>
          <w:color w:val="156082"/>
          <w:sz w:val="18"/>
          <w:szCs w:val="18"/>
          <w:lang w:val="el-GR" w:bidi="he-IL"/>
        </w:rPr>
        <w:t>isotimiprosvasi.syros@aegean.gr</w:t>
      </w:r>
    </w:hyperlink>
  </w:p>
  <w:p w14:paraId="5F130C63" w14:textId="77777777" w:rsidR="00180536" w:rsidRPr="00B73B8B" w:rsidRDefault="00180536">
    <w:pPr>
      <w:pStyle w:val="ac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DAA0" w14:textId="77777777" w:rsidR="00FB76BC" w:rsidRDefault="00FB76BC" w:rsidP="00180536">
      <w:pPr>
        <w:spacing w:after="0" w:line="240" w:lineRule="auto"/>
      </w:pPr>
      <w:bookmarkStart w:id="0" w:name="_Hlk216187130"/>
      <w:bookmarkEnd w:id="0"/>
      <w:r>
        <w:separator/>
      </w:r>
    </w:p>
  </w:footnote>
  <w:footnote w:type="continuationSeparator" w:id="0">
    <w:p w14:paraId="3E941B8A" w14:textId="77777777" w:rsidR="00FB76BC" w:rsidRDefault="00FB76BC" w:rsidP="0018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8F62" w14:textId="28F25920" w:rsidR="00CF3BF8" w:rsidRDefault="00CF3BF8" w:rsidP="00CF3BF8">
    <w:pPr>
      <w:pStyle w:val="ab"/>
      <w:jc w:val="center"/>
    </w:pPr>
    <w:r>
      <w:rPr>
        <w:noProof/>
      </w:rPr>
      <w:drawing>
        <wp:inline distT="0" distB="0" distL="0" distR="0" wp14:anchorId="4D9CA2EA" wp14:editId="4765D6E8">
          <wp:extent cx="1804670" cy="719455"/>
          <wp:effectExtent l="0" t="0" r="5080" b="4445"/>
          <wp:docPr id="184429807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B0E"/>
    <w:multiLevelType w:val="multilevel"/>
    <w:tmpl w:val="1F5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B4265"/>
    <w:multiLevelType w:val="hybridMultilevel"/>
    <w:tmpl w:val="9ADE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0A6F"/>
    <w:multiLevelType w:val="hybridMultilevel"/>
    <w:tmpl w:val="0344BD38"/>
    <w:lvl w:ilvl="0" w:tplc="BAA62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04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A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2D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47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C6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29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61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46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F06502"/>
    <w:multiLevelType w:val="hybridMultilevel"/>
    <w:tmpl w:val="78DE63EC"/>
    <w:lvl w:ilvl="0" w:tplc="A9A47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2A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A0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8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0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24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0F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816368"/>
    <w:multiLevelType w:val="hybridMultilevel"/>
    <w:tmpl w:val="AF1C7C38"/>
    <w:lvl w:ilvl="0" w:tplc="F16A2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45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AB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64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62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4B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44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A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C6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205427"/>
    <w:multiLevelType w:val="hybridMultilevel"/>
    <w:tmpl w:val="2A6A9F20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755076"/>
    <w:multiLevelType w:val="hybridMultilevel"/>
    <w:tmpl w:val="7A8E1010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75069"/>
    <w:multiLevelType w:val="hybridMultilevel"/>
    <w:tmpl w:val="4A868B2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611DA"/>
    <w:multiLevelType w:val="hybridMultilevel"/>
    <w:tmpl w:val="2006F914"/>
    <w:lvl w:ilvl="0" w:tplc="0B76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2121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9EC4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B346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08C5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ABB61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F0BE7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AE22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AD48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9" w15:restartNumberingAfterBreak="0">
    <w:nsid w:val="7DDC2B7E"/>
    <w:multiLevelType w:val="multilevel"/>
    <w:tmpl w:val="95D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1"/>
    <w:rsid w:val="00025542"/>
    <w:rsid w:val="00041254"/>
    <w:rsid w:val="00061566"/>
    <w:rsid w:val="00076FB8"/>
    <w:rsid w:val="00085C12"/>
    <w:rsid w:val="00096EB7"/>
    <w:rsid w:val="000A671F"/>
    <w:rsid w:val="000B4067"/>
    <w:rsid w:val="000C08F9"/>
    <w:rsid w:val="0010152A"/>
    <w:rsid w:val="0010627E"/>
    <w:rsid w:val="001209E4"/>
    <w:rsid w:val="00126F3E"/>
    <w:rsid w:val="00154E41"/>
    <w:rsid w:val="001662C8"/>
    <w:rsid w:val="00180536"/>
    <w:rsid w:val="00184CAE"/>
    <w:rsid w:val="00190206"/>
    <w:rsid w:val="00192275"/>
    <w:rsid w:val="00194BD5"/>
    <w:rsid w:val="00194F44"/>
    <w:rsid w:val="001A567D"/>
    <w:rsid w:val="001A5692"/>
    <w:rsid w:val="001B13FD"/>
    <w:rsid w:val="001C278A"/>
    <w:rsid w:val="001D70CE"/>
    <w:rsid w:val="001E4FDC"/>
    <w:rsid w:val="001E7AAA"/>
    <w:rsid w:val="001F4345"/>
    <w:rsid w:val="001F7B2B"/>
    <w:rsid w:val="0020053E"/>
    <w:rsid w:val="00212B98"/>
    <w:rsid w:val="0021769F"/>
    <w:rsid w:val="00222561"/>
    <w:rsid w:val="0022286B"/>
    <w:rsid w:val="00235CBC"/>
    <w:rsid w:val="00240F91"/>
    <w:rsid w:val="0024434A"/>
    <w:rsid w:val="00272645"/>
    <w:rsid w:val="00284878"/>
    <w:rsid w:val="002C1DB6"/>
    <w:rsid w:val="002D013F"/>
    <w:rsid w:val="002D2AA9"/>
    <w:rsid w:val="002D2B1D"/>
    <w:rsid w:val="0031064A"/>
    <w:rsid w:val="003312D2"/>
    <w:rsid w:val="00347E3D"/>
    <w:rsid w:val="0035213A"/>
    <w:rsid w:val="003A6411"/>
    <w:rsid w:val="003C4C42"/>
    <w:rsid w:val="003C5A20"/>
    <w:rsid w:val="003E36E5"/>
    <w:rsid w:val="00426755"/>
    <w:rsid w:val="00437650"/>
    <w:rsid w:val="00454021"/>
    <w:rsid w:val="00457805"/>
    <w:rsid w:val="00460B87"/>
    <w:rsid w:val="004651F7"/>
    <w:rsid w:val="00481CC4"/>
    <w:rsid w:val="004825EA"/>
    <w:rsid w:val="00487625"/>
    <w:rsid w:val="004C23E8"/>
    <w:rsid w:val="004F1556"/>
    <w:rsid w:val="004F72B1"/>
    <w:rsid w:val="00532373"/>
    <w:rsid w:val="00533621"/>
    <w:rsid w:val="005406FF"/>
    <w:rsid w:val="00546F4F"/>
    <w:rsid w:val="00552BDD"/>
    <w:rsid w:val="0055761F"/>
    <w:rsid w:val="00567E34"/>
    <w:rsid w:val="005821A0"/>
    <w:rsid w:val="00592C35"/>
    <w:rsid w:val="005963F1"/>
    <w:rsid w:val="005C73B1"/>
    <w:rsid w:val="005D2ED9"/>
    <w:rsid w:val="005E0A57"/>
    <w:rsid w:val="005E16C1"/>
    <w:rsid w:val="005F33CC"/>
    <w:rsid w:val="00600373"/>
    <w:rsid w:val="006049D1"/>
    <w:rsid w:val="006133AA"/>
    <w:rsid w:val="00641F5D"/>
    <w:rsid w:val="006B3BED"/>
    <w:rsid w:val="006C0088"/>
    <w:rsid w:val="006C4D83"/>
    <w:rsid w:val="006E31C9"/>
    <w:rsid w:val="006E3D8D"/>
    <w:rsid w:val="006E6389"/>
    <w:rsid w:val="007149ED"/>
    <w:rsid w:val="00717E71"/>
    <w:rsid w:val="00726041"/>
    <w:rsid w:val="007551E0"/>
    <w:rsid w:val="00761AA4"/>
    <w:rsid w:val="0077107B"/>
    <w:rsid w:val="00785F39"/>
    <w:rsid w:val="00796CE2"/>
    <w:rsid w:val="007A0637"/>
    <w:rsid w:val="007A3C7D"/>
    <w:rsid w:val="007A62E7"/>
    <w:rsid w:val="007B5BE5"/>
    <w:rsid w:val="007D69C6"/>
    <w:rsid w:val="007E6D94"/>
    <w:rsid w:val="007F7C2A"/>
    <w:rsid w:val="00801D8F"/>
    <w:rsid w:val="008149A6"/>
    <w:rsid w:val="00814FB7"/>
    <w:rsid w:val="00816AB1"/>
    <w:rsid w:val="008244A5"/>
    <w:rsid w:val="00830F98"/>
    <w:rsid w:val="00841BC4"/>
    <w:rsid w:val="00843096"/>
    <w:rsid w:val="008569AD"/>
    <w:rsid w:val="00862270"/>
    <w:rsid w:val="00877B55"/>
    <w:rsid w:val="008A53FF"/>
    <w:rsid w:val="008B2B8F"/>
    <w:rsid w:val="008D185C"/>
    <w:rsid w:val="008D34F8"/>
    <w:rsid w:val="008D52EB"/>
    <w:rsid w:val="008E0B1F"/>
    <w:rsid w:val="008F101B"/>
    <w:rsid w:val="008F2128"/>
    <w:rsid w:val="00916AED"/>
    <w:rsid w:val="00933462"/>
    <w:rsid w:val="0094649B"/>
    <w:rsid w:val="0095507B"/>
    <w:rsid w:val="0095725E"/>
    <w:rsid w:val="00966E1F"/>
    <w:rsid w:val="0096747C"/>
    <w:rsid w:val="009744DC"/>
    <w:rsid w:val="00974A2F"/>
    <w:rsid w:val="0098221C"/>
    <w:rsid w:val="009829B9"/>
    <w:rsid w:val="00985707"/>
    <w:rsid w:val="00990E16"/>
    <w:rsid w:val="009B63B6"/>
    <w:rsid w:val="009C26B5"/>
    <w:rsid w:val="009E3349"/>
    <w:rsid w:val="009F0F72"/>
    <w:rsid w:val="009F245A"/>
    <w:rsid w:val="00A13DC1"/>
    <w:rsid w:val="00A449A9"/>
    <w:rsid w:val="00A51C5F"/>
    <w:rsid w:val="00A576A6"/>
    <w:rsid w:val="00A614DF"/>
    <w:rsid w:val="00A64B6D"/>
    <w:rsid w:val="00A85243"/>
    <w:rsid w:val="00A9551A"/>
    <w:rsid w:val="00AA24B4"/>
    <w:rsid w:val="00AB0980"/>
    <w:rsid w:val="00AB4DC2"/>
    <w:rsid w:val="00AE5905"/>
    <w:rsid w:val="00AE5A46"/>
    <w:rsid w:val="00AF53AB"/>
    <w:rsid w:val="00B06135"/>
    <w:rsid w:val="00B129C8"/>
    <w:rsid w:val="00B5285E"/>
    <w:rsid w:val="00B73B8B"/>
    <w:rsid w:val="00B844C2"/>
    <w:rsid w:val="00B94B87"/>
    <w:rsid w:val="00B95A65"/>
    <w:rsid w:val="00BA35FA"/>
    <w:rsid w:val="00BB121F"/>
    <w:rsid w:val="00BB29F7"/>
    <w:rsid w:val="00BC1C0D"/>
    <w:rsid w:val="00BC5F00"/>
    <w:rsid w:val="00BC63F2"/>
    <w:rsid w:val="00BD2F7E"/>
    <w:rsid w:val="00BF15E3"/>
    <w:rsid w:val="00BF1698"/>
    <w:rsid w:val="00C007F0"/>
    <w:rsid w:val="00C207F2"/>
    <w:rsid w:val="00C32081"/>
    <w:rsid w:val="00C37367"/>
    <w:rsid w:val="00C403B1"/>
    <w:rsid w:val="00C40BD0"/>
    <w:rsid w:val="00C42202"/>
    <w:rsid w:val="00C4467C"/>
    <w:rsid w:val="00C44BDD"/>
    <w:rsid w:val="00C533E7"/>
    <w:rsid w:val="00C7233E"/>
    <w:rsid w:val="00C806AF"/>
    <w:rsid w:val="00C97F5B"/>
    <w:rsid w:val="00CA744D"/>
    <w:rsid w:val="00CB3D11"/>
    <w:rsid w:val="00CB7964"/>
    <w:rsid w:val="00CC071F"/>
    <w:rsid w:val="00CE0051"/>
    <w:rsid w:val="00CF3BF8"/>
    <w:rsid w:val="00D13FDF"/>
    <w:rsid w:val="00D16D02"/>
    <w:rsid w:val="00D23A7A"/>
    <w:rsid w:val="00D23B53"/>
    <w:rsid w:val="00D66F3B"/>
    <w:rsid w:val="00D723B5"/>
    <w:rsid w:val="00D91E44"/>
    <w:rsid w:val="00DA5B33"/>
    <w:rsid w:val="00DB1B24"/>
    <w:rsid w:val="00DC4348"/>
    <w:rsid w:val="00DD07D8"/>
    <w:rsid w:val="00DF79B1"/>
    <w:rsid w:val="00E05EA2"/>
    <w:rsid w:val="00E162D6"/>
    <w:rsid w:val="00E2323D"/>
    <w:rsid w:val="00E2560E"/>
    <w:rsid w:val="00E31A16"/>
    <w:rsid w:val="00E67779"/>
    <w:rsid w:val="00E67FC5"/>
    <w:rsid w:val="00E9243E"/>
    <w:rsid w:val="00EA5CB7"/>
    <w:rsid w:val="00EC6B85"/>
    <w:rsid w:val="00EE08F9"/>
    <w:rsid w:val="00EE0CE9"/>
    <w:rsid w:val="00EF08F9"/>
    <w:rsid w:val="00F042D2"/>
    <w:rsid w:val="00F178D1"/>
    <w:rsid w:val="00F61D0F"/>
    <w:rsid w:val="00F92185"/>
    <w:rsid w:val="00FA28F3"/>
    <w:rsid w:val="00FB76BC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A0E61"/>
  <w15:chartTrackingRefBased/>
  <w15:docId w15:val="{8477C53E-CE5D-46F1-A160-0E4A0BD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DD"/>
  </w:style>
  <w:style w:type="paragraph" w:styleId="1">
    <w:name w:val="heading 1"/>
    <w:basedOn w:val="a"/>
    <w:next w:val="a"/>
    <w:link w:val="1Char"/>
    <w:uiPriority w:val="9"/>
    <w:qFormat/>
    <w:rsid w:val="00DF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79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79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79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79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79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7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79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79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79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79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79B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F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80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80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80536"/>
  </w:style>
  <w:style w:type="paragraph" w:styleId="ac">
    <w:name w:val="footer"/>
    <w:basedOn w:val="a"/>
    <w:link w:val="Char4"/>
    <w:uiPriority w:val="99"/>
    <w:unhideWhenUsed/>
    <w:rsid w:val="00180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80536"/>
  </w:style>
  <w:style w:type="character" w:styleId="-">
    <w:name w:val="Hyperlink"/>
    <w:basedOn w:val="a0"/>
    <w:uiPriority w:val="99"/>
    <w:unhideWhenUsed/>
    <w:rsid w:val="002225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p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otimiprosvasi.samos@aegean.gr" TargetMode="External"/><Relationship Id="rId2" Type="http://schemas.openxmlformats.org/officeDocument/2006/relationships/hyperlink" Target="mailto:isotimiprosvasi.chios@aegean.g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isotimiprosvasi.syros@aegean.gr" TargetMode="External"/><Relationship Id="rId4" Type="http://schemas.openxmlformats.org/officeDocument/2006/relationships/hyperlink" Target="mailto:isotimiprosvasi.rhodes@aege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Krasakopoulou</dc:creator>
  <cp:keywords/>
  <dc:description/>
  <cp:lastModifiedBy>Evangelos Tsekouras</cp:lastModifiedBy>
  <cp:revision>25</cp:revision>
  <dcterms:created xsi:type="dcterms:W3CDTF">2026-05-18T06:10:00Z</dcterms:created>
  <dcterms:modified xsi:type="dcterms:W3CDTF">2026-05-20T08:07:00Z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a7cc2408-2c31-41d8-b62a-27a961b296fd</vt:lpwstr>
  </property>
</Properties>
</file>