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0D2CB5" w:rsidRPr="00BF115A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E04E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του Καυστήρα </w:t>
      </w:r>
      <w:r w:rsidR="00E04E7A" w:rsidRPr="006359D1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κτιρίου ιδιοκτησίας</w:t>
      </w:r>
      <w:r w:rsidR="00E04E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Πανεπιστημίου Αιγαίου, επι</w:t>
      </w:r>
      <w:bookmarkStart w:id="0" w:name="_GoBack"/>
      <w:bookmarkEnd w:id="0"/>
      <w:r w:rsidR="00E04E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οδού  Βουλγαροκτόνου 30, στην Αθήνα </w:t>
      </w:r>
      <w:r w:rsidR="00E04E7A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κάλυψη των αναγκών του Γραφείου Διανησιωτικής Υποστήριξης του</w:t>
      </w:r>
      <w:r w:rsidR="00E04E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Πανεπιστημίου Αιγαίου,</w:t>
      </w:r>
      <w:r w:rsidR="00E04E7A" w:rsidRPr="00F36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4E7A">
        <w:rPr>
          <w:rFonts w:ascii="Times New Roman" w:eastAsia="Times New Roman" w:hAnsi="Times New Roman" w:cs="Times New Roman"/>
          <w:sz w:val="24"/>
          <w:szCs w:val="24"/>
          <w:lang w:eastAsia="el-GR"/>
        </w:rPr>
        <w:t>έτους 2019</w:t>
      </w:r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2CB5" w:rsidRPr="003D790A" w:rsidRDefault="000D2CB5" w:rsidP="000D2CB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p w:rsidR="000D7C3C" w:rsidRPr="00771E02" w:rsidRDefault="004813DC" w:rsidP="000D7C3C">
      <w:pPr>
        <w:shd w:val="clear" w:color="auto" w:fill="FFFFFF"/>
        <w:spacing w:before="315" w:after="165" w:line="360" w:lineRule="atLeast"/>
        <w:outlineLvl w:val="5"/>
        <w:rPr>
          <w:rFonts w:ascii="Verdana" w:eastAsia="Times New Roman" w:hAnsi="Verdana" w:cs="Arial"/>
          <w:color w:val="000000"/>
          <w:lang w:eastAsia="el-GR"/>
        </w:rPr>
      </w:pPr>
      <w:r w:rsidRPr="004813DC">
        <w:rPr>
          <w:rStyle w:val="-"/>
          <w:rFonts w:ascii="Times New Roman" w:eastAsia="Times New Roman" w:hAnsi="Times New Roman" w:cs="Times New Roman"/>
          <w:sz w:val="24"/>
          <w:szCs w:val="24"/>
          <w:u w:val="none"/>
          <w:lang w:eastAsia="el-GR"/>
        </w:rPr>
        <w:br w:type="page"/>
      </w:r>
      <w:r w:rsidR="000D7C3C" w:rsidRPr="00771E02">
        <w:rPr>
          <w:rFonts w:ascii="Verdana" w:eastAsia="Times New Roman" w:hAnsi="Verdana" w:cs="Arial"/>
          <w:color w:val="000000"/>
          <w:lang w:eastAsia="el-GR"/>
        </w:rPr>
        <w:lastRenderedPageBreak/>
        <w:t>ΠΑΝΕΠΙΣΤΗΜΙΟ ΑΙΓΑΙΟΥ</w:t>
      </w:r>
    </w:p>
    <w:p w:rsidR="000D7C3C" w:rsidRDefault="000D7C3C" w:rsidP="000D7C3C">
      <w:pPr>
        <w:shd w:val="clear" w:color="auto" w:fill="FFFFFF"/>
        <w:spacing w:before="315" w:after="165" w:line="360" w:lineRule="atLeast"/>
        <w:outlineLvl w:val="5"/>
        <w:rPr>
          <w:rFonts w:ascii="Verdana" w:eastAsia="Times New Roman" w:hAnsi="Verdana" w:cs="Arial"/>
          <w:color w:val="000000"/>
          <w:lang w:eastAsia="el-GR"/>
        </w:rPr>
      </w:pPr>
      <w:r w:rsidRPr="00771E02">
        <w:rPr>
          <w:rFonts w:ascii="Verdana" w:eastAsia="Times New Roman" w:hAnsi="Verdana" w:cs="Arial"/>
          <w:color w:val="000000"/>
          <w:lang w:eastAsia="el-GR"/>
        </w:rPr>
        <w:t>ΚΔΤΥ</w:t>
      </w:r>
    </w:p>
    <w:p w:rsidR="000D7C3C" w:rsidRPr="00771E02" w:rsidRDefault="000D2CB5" w:rsidP="000D7C3C">
      <w:pPr>
        <w:shd w:val="clear" w:color="auto" w:fill="FFFFFF"/>
        <w:spacing w:before="315" w:after="165" w:line="360" w:lineRule="atLeast"/>
        <w:outlineLvl w:val="5"/>
        <w:rPr>
          <w:rFonts w:ascii="Verdana" w:eastAsia="Times New Roman" w:hAnsi="Verdana" w:cs="Arial"/>
          <w:color w:val="000000"/>
          <w:lang w:eastAsia="el-GR"/>
        </w:rPr>
      </w:pPr>
      <w:r>
        <w:rPr>
          <w:rFonts w:ascii="Verdana" w:eastAsia="Times New Roman" w:hAnsi="Verdana" w:cs="Arial"/>
          <w:color w:val="000000"/>
          <w:lang w:eastAsia="el-GR"/>
        </w:rPr>
        <w:t>ΙΟΥΛΙΟΣ  2019</w:t>
      </w:r>
    </w:p>
    <w:p w:rsidR="000D7C3C" w:rsidRPr="00734B63" w:rsidRDefault="000D7C3C" w:rsidP="000D7C3C">
      <w:pPr>
        <w:shd w:val="clear" w:color="auto" w:fill="FFFFFF"/>
        <w:spacing w:before="315" w:after="165" w:line="360" w:lineRule="atLeast"/>
        <w:jc w:val="center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34B63">
        <w:rPr>
          <w:rFonts w:ascii="Verdana" w:eastAsia="Times New Roman" w:hAnsi="Verdana" w:cs="Arial"/>
          <w:b/>
          <w:color w:val="000000"/>
          <w:lang w:eastAsia="el-GR"/>
        </w:rPr>
        <w:t>ΤΕΧΝΙΚΗ ΕΚΘΕΣΗ</w:t>
      </w:r>
    </w:p>
    <w:p w:rsidR="000D7C3C" w:rsidRPr="004977B5" w:rsidRDefault="000D7C3C" w:rsidP="000D7C3C">
      <w:pPr>
        <w:shd w:val="clear" w:color="auto" w:fill="FFFFFF"/>
        <w:spacing w:before="315" w:after="165" w:line="360" w:lineRule="atLeast"/>
        <w:ind w:left="-1276" w:right="-482"/>
        <w:jc w:val="both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71E02">
        <w:rPr>
          <w:rFonts w:ascii="Verdana" w:eastAsia="Times New Roman" w:hAnsi="Verdana" w:cs="Arial"/>
          <w:color w:val="000000"/>
          <w:lang w:eastAsia="el-GR"/>
        </w:rPr>
        <w:t>ΕΡΓΟ:</w:t>
      </w:r>
      <w:r>
        <w:rPr>
          <w:rFonts w:ascii="Verdana" w:eastAsia="Times New Roman" w:hAnsi="Verdana" w:cs="Arial"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>Συντήρηση του Συστήματος Πυρανίχνευσης και των αντίστοιχων Πυρανιχνευτών στο κτήριο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ιδιοκτησίας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 του Παν.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Αιγαίου επί </w:t>
      </w:r>
      <w:r>
        <w:rPr>
          <w:rFonts w:ascii="Verdana" w:eastAsia="Times New Roman" w:hAnsi="Verdana" w:cs="Arial"/>
          <w:b/>
          <w:color w:val="000000"/>
          <w:lang w:eastAsia="el-GR"/>
        </w:rPr>
        <w:t>της οδού Βουλγαροκτόνου 30, για τις ανάγκες του Γραφείου Διανησιωτικής Υποστήριξης του Παν. Αιγαίου στην Αθήνα</w:t>
      </w:r>
      <w:r w:rsidR="000D2CB5">
        <w:rPr>
          <w:rFonts w:ascii="Verdana" w:eastAsia="Times New Roman" w:hAnsi="Verdana" w:cs="Arial"/>
          <w:b/>
          <w:color w:val="000000"/>
          <w:lang w:eastAsia="el-GR"/>
        </w:rPr>
        <w:t xml:space="preserve"> για το έτος 2019</w:t>
      </w:r>
    </w:p>
    <w:p w:rsidR="000D7C3C" w:rsidRPr="003C25B3" w:rsidRDefault="000D7C3C" w:rsidP="000D7C3C">
      <w:pPr>
        <w:shd w:val="clear" w:color="auto" w:fill="FFFFFF"/>
        <w:spacing w:before="315" w:after="165" w:line="360" w:lineRule="atLeast"/>
        <w:ind w:left="-1276" w:right="-483"/>
        <w:outlineLvl w:val="5"/>
        <w:rPr>
          <w:rFonts w:ascii="Arial" w:eastAsia="Times New Roman" w:hAnsi="Arial" w:cs="Arial"/>
          <w:color w:val="111111"/>
          <w:lang w:eastAsia="el-GR"/>
        </w:rPr>
      </w:pPr>
      <w:r w:rsidRPr="003C25B3">
        <w:rPr>
          <w:rFonts w:ascii="Verdana" w:eastAsia="Times New Roman" w:hAnsi="Verdana" w:cs="Arial"/>
          <w:color w:val="000000"/>
          <w:lang w:eastAsia="el-GR"/>
        </w:rPr>
        <w:t>Για την Συντήρηση του όλου Συστήματος Πυρανίχνευσης απαιτούνται οι εξής ενέργειες: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>Έλεγχος  τυχόν </w:t>
      </w:r>
      <w:r w:rsidRPr="008E06B5">
        <w:rPr>
          <w:rFonts w:eastAsia="Times New Roman" w:cstheme="minorHAnsi"/>
          <w:bCs/>
          <w:color w:val="000000"/>
          <w:lang w:eastAsia="el-GR"/>
        </w:rPr>
        <w:t xml:space="preserve">σφαλμάτων που εμφανίζονται στον </w:t>
      </w:r>
      <w:r w:rsidRPr="008E06B5">
        <w:rPr>
          <w:rFonts w:eastAsia="Times New Roman" w:cstheme="minorHAnsi"/>
          <w:color w:val="000000"/>
          <w:lang w:eastAsia="el-GR"/>
        </w:rPr>
        <w:t> Πίνακα Πυρανίχνευσης και διόρθωση αυτών.</w:t>
      </w:r>
    </w:p>
    <w:p w:rsidR="000D7C3C" w:rsidRPr="003C25B3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3C25B3">
        <w:rPr>
          <w:rFonts w:eastAsia="Times New Roman" w:cstheme="minorHAnsi"/>
          <w:color w:val="000000"/>
          <w:lang w:eastAsia="el-GR"/>
        </w:rPr>
        <w:t xml:space="preserve">Έλεγχος ιστορικού ψευδοσυναγερμών  και λήψη των κατάλληλων μέτρων για την εξάλειψη τους. </w:t>
      </w:r>
    </w:p>
    <w:p w:rsidR="000D7C3C" w:rsidRPr="003C25B3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3C25B3">
        <w:rPr>
          <w:rFonts w:eastAsia="Times New Roman" w:cstheme="minorHAnsi"/>
          <w:color w:val="000000"/>
          <w:lang w:eastAsia="el-GR"/>
        </w:rPr>
        <w:t>Δοκιμή για την σωστή λειτουργία των </w:t>
      </w:r>
      <w:r w:rsidRPr="003C25B3">
        <w:rPr>
          <w:rFonts w:eastAsia="Times New Roman" w:cstheme="minorHAnsi"/>
          <w:bCs/>
          <w:color w:val="000000"/>
          <w:lang w:eastAsia="el-GR"/>
        </w:rPr>
        <w:t>συσσωρευτών</w:t>
      </w:r>
      <w:r w:rsidRPr="003C25B3">
        <w:rPr>
          <w:rFonts w:eastAsia="Times New Roman" w:cstheme="minorHAnsi"/>
          <w:color w:val="000000"/>
          <w:lang w:eastAsia="el-GR"/>
        </w:rPr>
        <w:t> και έλεγχος των  συνδέσεων αυτών.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 xml:space="preserve">Έλεγχος επιλεκτικά </w:t>
      </w:r>
      <w:r>
        <w:rPr>
          <w:rFonts w:eastAsia="Times New Roman" w:cstheme="minorHAnsi"/>
          <w:color w:val="000000"/>
          <w:lang w:eastAsia="el-GR"/>
        </w:rPr>
        <w:t xml:space="preserve">ορισμένων </w:t>
      </w:r>
      <w:r w:rsidRPr="008E06B5">
        <w:rPr>
          <w:rFonts w:eastAsia="Times New Roman" w:cstheme="minorHAnsi"/>
          <w:color w:val="000000"/>
          <w:lang w:eastAsia="el-GR"/>
        </w:rPr>
        <w:t xml:space="preserve">ανιχνευτών και κομβίων </w:t>
      </w:r>
      <w:r w:rsidRPr="008E06B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Pr="008E06B5">
        <w:rPr>
          <w:rFonts w:eastAsia="Times New Roman" w:cstheme="minorHAnsi"/>
          <w:bCs/>
          <w:color w:val="000000"/>
          <w:lang w:eastAsia="el-GR"/>
        </w:rPr>
        <w:t>συναγερμού</w:t>
      </w:r>
      <w:r w:rsidRPr="008E06B5">
        <w:rPr>
          <w:rFonts w:eastAsia="Times New Roman" w:cstheme="minorHAnsi"/>
          <w:color w:val="000000"/>
          <w:lang w:eastAsia="el-GR"/>
        </w:rPr>
        <w:t> για την διαπίστωση της κατάστασης αυτών και της κανονικής λειτουργίας τους στο σύστημα Πυρανίχνευσης.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 xml:space="preserve">Έλεγχος για το αν  όλες οι λειτουργίες του πίνακα είναι κανονικές, θέτοντας αυτόν σε </w:t>
      </w:r>
      <w:r w:rsidRPr="003C25B3">
        <w:rPr>
          <w:rFonts w:eastAsia="Times New Roman" w:cstheme="minorHAnsi"/>
          <w:bCs/>
          <w:color w:val="000000"/>
          <w:lang w:eastAsia="el-GR"/>
        </w:rPr>
        <w:t>συνθήκες σφάλματος με τεχνητό τρόπο</w:t>
      </w:r>
      <w:r w:rsidRPr="003C25B3">
        <w:rPr>
          <w:rFonts w:eastAsia="Times New Roman" w:cstheme="minorHAnsi"/>
          <w:color w:val="000000"/>
          <w:lang w:eastAsia="el-GR"/>
        </w:rPr>
        <w:t>.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>Οπτικός έλεγχος για την διαπίστωση αν έχει επέλθει κάποια μεταβολή , φθορά ή βλάβη στην εγκατάσταση.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>Συμπληρώνεται  και δίδεται υπεύθυνη δήλωση πραγματοποίησης ετήσιου ελέγχου.</w:t>
      </w:r>
    </w:p>
    <w:p w:rsidR="000D7C3C" w:rsidRPr="008E06B5" w:rsidRDefault="000D7C3C" w:rsidP="000D7C3C">
      <w:pPr>
        <w:pStyle w:val="aa"/>
        <w:numPr>
          <w:ilvl w:val="0"/>
          <w:numId w:val="3"/>
        </w:numPr>
        <w:shd w:val="clear" w:color="auto" w:fill="FFFFFF"/>
        <w:spacing w:before="315" w:after="165" w:line="360" w:lineRule="atLeast"/>
        <w:ind w:left="-142"/>
        <w:outlineLvl w:val="5"/>
        <w:rPr>
          <w:rFonts w:eastAsia="Times New Roman" w:cstheme="minorHAnsi"/>
          <w:color w:val="111111"/>
          <w:lang w:eastAsia="el-GR"/>
        </w:rPr>
      </w:pPr>
      <w:r w:rsidRPr="008E06B5">
        <w:rPr>
          <w:rFonts w:eastAsia="Times New Roman" w:cstheme="minorHAnsi"/>
          <w:color w:val="000000"/>
          <w:lang w:eastAsia="el-GR"/>
        </w:rPr>
        <w:t xml:space="preserve">Ενημέρωση </w:t>
      </w:r>
      <w:r w:rsidRPr="008E06B5">
        <w:rPr>
          <w:rFonts w:eastAsia="Times New Roman" w:cstheme="minorHAnsi"/>
          <w:b/>
          <w:bCs/>
          <w:color w:val="000000"/>
          <w:lang w:eastAsia="el-GR"/>
        </w:rPr>
        <w:t>του προσωπικού</w:t>
      </w:r>
      <w:r w:rsidRPr="008E06B5">
        <w:rPr>
          <w:rFonts w:eastAsia="Times New Roman" w:cstheme="minorHAnsi"/>
          <w:color w:val="000000"/>
          <w:lang w:eastAsia="el-GR"/>
        </w:rPr>
        <w:t> στις λειτουργίες του συστήματος και στις ενέργειες που θα προβεί για την έγκαιρη αντιμετώπιση της φωτιάς.</w:t>
      </w:r>
    </w:p>
    <w:p w:rsidR="000D7C3C" w:rsidRDefault="000D7C3C" w:rsidP="000D7C3C">
      <w:pPr>
        <w:shd w:val="clear" w:color="auto" w:fill="FFFFFF"/>
        <w:spacing w:before="315" w:after="165" w:line="360" w:lineRule="atLeast"/>
        <w:ind w:left="-567" w:right="-483"/>
        <w:outlineLvl w:val="5"/>
        <w:rPr>
          <w:rFonts w:eastAsia="Times New Roman" w:cstheme="minorHAnsi"/>
          <w:color w:val="000000"/>
          <w:lang w:eastAsia="el-GR"/>
        </w:rPr>
      </w:pPr>
      <w:r w:rsidRPr="00771E02">
        <w:rPr>
          <w:rFonts w:eastAsia="Times New Roman" w:cstheme="minorHAnsi"/>
          <w:color w:val="000000"/>
          <w:lang w:eastAsia="el-GR"/>
        </w:rPr>
        <w:t xml:space="preserve">Η διενέργεια των πιο πάνω προγραμματισμένων ελέγχων πιστοποιεί και την ασφαλή λειτουργία του συστήματος, η οποία αποδεικνύεται με την υπογραφή του </w:t>
      </w:r>
      <w:r>
        <w:rPr>
          <w:rFonts w:eastAsia="Times New Roman" w:cstheme="minorHAnsi"/>
          <w:color w:val="000000"/>
          <w:lang w:eastAsia="el-GR"/>
        </w:rPr>
        <w:t>φύλλου</w:t>
      </w:r>
      <w:r w:rsidRPr="00771E02">
        <w:rPr>
          <w:rFonts w:eastAsia="Times New Roman" w:cstheme="minorHAnsi"/>
          <w:color w:val="000000"/>
          <w:lang w:eastAsia="el-GR"/>
        </w:rPr>
        <w:t xml:space="preserve"> ελέγχου και συντήρησης.</w:t>
      </w:r>
    </w:p>
    <w:p w:rsidR="000D7C3C" w:rsidRDefault="00CD5D8C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b/>
          <w:color w:val="000000"/>
          <w:lang w:eastAsia="el-GR"/>
        </w:rPr>
        <w:t xml:space="preserve"> Ο </w:t>
      </w:r>
      <w:r w:rsidR="000D7C3C" w:rsidRPr="00A60179">
        <w:rPr>
          <w:rFonts w:eastAsia="Times New Roman" w:cstheme="minorHAnsi"/>
          <w:b/>
          <w:color w:val="000000"/>
          <w:lang w:eastAsia="el-GR"/>
        </w:rPr>
        <w:t xml:space="preserve"> </w:t>
      </w:r>
      <w:r w:rsidR="000D7C3C">
        <w:rPr>
          <w:rFonts w:eastAsia="Times New Roman" w:cstheme="minorHAnsi"/>
          <w:color w:val="000000"/>
          <w:lang w:eastAsia="el-GR"/>
        </w:rPr>
        <w:t>Χρόνος εκτέλεσης των εργασιών</w:t>
      </w:r>
      <w:r>
        <w:rPr>
          <w:rFonts w:eastAsia="Times New Roman" w:cstheme="minorHAnsi"/>
          <w:color w:val="000000"/>
          <w:lang w:eastAsia="el-GR"/>
        </w:rPr>
        <w:t xml:space="preserve"> σε </w:t>
      </w:r>
      <w:r w:rsidR="000D7C3C">
        <w:rPr>
          <w:rFonts w:eastAsia="Times New Roman" w:cstheme="minorHAnsi"/>
          <w:color w:val="000000"/>
          <w:lang w:eastAsia="el-GR"/>
        </w:rPr>
        <w:t xml:space="preserve"> τρεις </w:t>
      </w:r>
      <w:r>
        <w:rPr>
          <w:rFonts w:eastAsia="Times New Roman" w:cstheme="minorHAnsi"/>
          <w:color w:val="000000"/>
          <w:lang w:eastAsia="el-GR"/>
        </w:rPr>
        <w:t xml:space="preserve">ορίζεται σε τρεις </w:t>
      </w:r>
      <w:r w:rsidR="000D7C3C">
        <w:rPr>
          <w:rFonts w:eastAsia="Times New Roman" w:cstheme="minorHAnsi"/>
          <w:color w:val="000000"/>
          <w:lang w:eastAsia="el-GR"/>
        </w:rPr>
        <w:t>(3) ημέρες</w:t>
      </w:r>
    </w:p>
    <w:p w:rsidR="000D7C3C" w:rsidRDefault="000D7C3C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 xml:space="preserve">             Ο συντάξας </w:t>
      </w:r>
    </w:p>
    <w:p w:rsidR="000D7C3C" w:rsidRDefault="000D7C3C" w:rsidP="000D7C3C">
      <w:pPr>
        <w:shd w:val="clear" w:color="auto" w:fill="FFFFFF"/>
        <w:spacing w:before="315" w:after="165" w:line="360" w:lineRule="atLeast"/>
        <w:ind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 wp14:anchorId="391E79D2" wp14:editId="61342DE0">
            <wp:extent cx="1247775" cy="409575"/>
            <wp:effectExtent l="0" t="0" r="9525" b="9525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3C" w:rsidRDefault="000D7C3C" w:rsidP="000D7C3C">
      <w:pPr>
        <w:shd w:val="clear" w:color="auto" w:fill="FFFFFF"/>
        <w:spacing w:before="315" w:after="165" w:line="360" w:lineRule="atLeast"/>
        <w:ind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lastRenderedPageBreak/>
        <w:t>Ιωάννης Μαϊδανός</w:t>
      </w:r>
    </w:p>
    <w:p w:rsidR="000D7C3C" w:rsidRPr="00A60179" w:rsidRDefault="000D7C3C" w:rsidP="000D7C3C">
      <w:pPr>
        <w:shd w:val="clear" w:color="auto" w:fill="FFFFFF"/>
        <w:spacing w:before="315" w:after="165" w:line="360" w:lineRule="atLeast"/>
        <w:ind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>Διπλ. Ηλεκτρολόγος Μηχανικός</w:t>
      </w:r>
    </w:p>
    <w:p w:rsidR="004813DC" w:rsidRPr="004813DC" w:rsidRDefault="004813DC">
      <w:pPr>
        <w:rPr>
          <w:rStyle w:val="-"/>
          <w:rFonts w:ascii="Times New Roman" w:eastAsia="Times New Roman" w:hAnsi="Times New Roman" w:cs="Times New Roman"/>
          <w:sz w:val="24"/>
          <w:szCs w:val="24"/>
          <w:u w:val="none"/>
          <w:lang w:eastAsia="el-GR"/>
        </w:rPr>
      </w:pPr>
    </w:p>
    <w:sectPr w:rsidR="004813DC" w:rsidRPr="004813DC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90A"/>
    <w:rsid w:val="00425A02"/>
    <w:rsid w:val="00462AC6"/>
    <w:rsid w:val="004813DC"/>
    <w:rsid w:val="00483A9C"/>
    <w:rsid w:val="004B58C1"/>
    <w:rsid w:val="006077A7"/>
    <w:rsid w:val="006359D1"/>
    <w:rsid w:val="00695445"/>
    <w:rsid w:val="007A327C"/>
    <w:rsid w:val="00803B3D"/>
    <w:rsid w:val="00815784"/>
    <w:rsid w:val="008F13CC"/>
    <w:rsid w:val="009E7E8A"/>
    <w:rsid w:val="00A214B5"/>
    <w:rsid w:val="00A25BD1"/>
    <w:rsid w:val="00A40D4D"/>
    <w:rsid w:val="00B23B57"/>
    <w:rsid w:val="00B3292D"/>
    <w:rsid w:val="00B54230"/>
    <w:rsid w:val="00C646AD"/>
    <w:rsid w:val="00CD2496"/>
    <w:rsid w:val="00CD5D8C"/>
    <w:rsid w:val="00D51E13"/>
    <w:rsid w:val="00D93007"/>
    <w:rsid w:val="00E04E7A"/>
    <w:rsid w:val="00E16CB6"/>
    <w:rsid w:val="00E1751B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4</cp:revision>
  <dcterms:created xsi:type="dcterms:W3CDTF">2019-09-06T10:40:00Z</dcterms:created>
  <dcterms:modified xsi:type="dcterms:W3CDTF">2019-09-06T10:41:00Z</dcterms:modified>
</cp:coreProperties>
</file>