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5"/>
        <w:gridCol w:w="4885"/>
      </w:tblGrid>
      <w:tr w:rsidR="00355B64" w:rsidTr="00D9061C">
        <w:tc>
          <w:tcPr>
            <w:tcW w:w="4885" w:type="dxa"/>
            <w:vAlign w:val="center"/>
          </w:tcPr>
          <w:p w:rsidR="00355B64" w:rsidRDefault="00355B64" w:rsidP="00355B64">
            <w:pPr>
              <w:jc w:val="center"/>
            </w:pPr>
            <w:r>
              <w:rPr>
                <w:noProof/>
                <w:lang w:eastAsia="el-GR"/>
              </w:rPr>
              <w:drawing>
                <wp:inline distT="0" distB="0" distL="0" distR="0">
                  <wp:extent cx="552450" cy="5524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3" t="-73" r="-73" b="-73"/>
                          <a:stretch>
                            <a:fillRect/>
                          </a:stretch>
                        </pic:blipFill>
                        <pic:spPr bwMode="auto">
                          <a:xfrm>
                            <a:off x="0" y="0"/>
                            <a:ext cx="552450" cy="552450"/>
                          </a:xfrm>
                          <a:prstGeom prst="rect">
                            <a:avLst/>
                          </a:prstGeom>
                          <a:solidFill>
                            <a:srgbClr val="FFFFFF"/>
                          </a:solidFill>
                          <a:ln>
                            <a:noFill/>
                          </a:ln>
                        </pic:spPr>
                      </pic:pic>
                    </a:graphicData>
                  </a:graphic>
                </wp:inline>
              </w:drawing>
            </w:r>
          </w:p>
        </w:tc>
        <w:tc>
          <w:tcPr>
            <w:tcW w:w="4885" w:type="dxa"/>
          </w:tcPr>
          <w:p w:rsidR="00355B64" w:rsidRPr="00355B64" w:rsidRDefault="00355B64" w:rsidP="00355B64">
            <w:pPr>
              <w:rPr>
                <w:rFonts w:ascii="Book Antiqua" w:hAnsi="Book Antiqua"/>
              </w:rPr>
            </w:pPr>
          </w:p>
        </w:tc>
      </w:tr>
      <w:tr w:rsidR="00355B64" w:rsidRPr="00355B64" w:rsidTr="00D9061C">
        <w:tc>
          <w:tcPr>
            <w:tcW w:w="4885" w:type="dxa"/>
          </w:tcPr>
          <w:p w:rsidR="00D9061C" w:rsidRDefault="00D9061C" w:rsidP="00355B64">
            <w:pPr>
              <w:pStyle w:val="a5"/>
              <w:rPr>
                <w:rStyle w:val="a4"/>
                <w:rFonts w:cs="Times New Roman"/>
                <w:sz w:val="28"/>
                <w:szCs w:val="28"/>
              </w:rPr>
            </w:pPr>
          </w:p>
          <w:p w:rsidR="00355B64" w:rsidRPr="00DA7439" w:rsidRDefault="00355B64" w:rsidP="00355B64">
            <w:pPr>
              <w:pStyle w:val="a5"/>
              <w:rPr>
                <w:rFonts w:cs="Times New Roman"/>
                <w:b w:val="0"/>
                <w:sz w:val="28"/>
                <w:szCs w:val="28"/>
              </w:rPr>
            </w:pPr>
            <w:r w:rsidRPr="00DA7439">
              <w:rPr>
                <w:rStyle w:val="a4"/>
                <w:rFonts w:cs="Times New Roman"/>
                <w:b/>
                <w:sz w:val="28"/>
                <w:szCs w:val="28"/>
              </w:rPr>
              <w:t>ΕΛΛΗΝΙΚΗ ΔΗΜΟΚΡΑΤΙΑ</w:t>
            </w:r>
          </w:p>
          <w:p w:rsidR="00355B64" w:rsidRPr="00DA7439" w:rsidRDefault="00355B64" w:rsidP="00355B64">
            <w:pPr>
              <w:pStyle w:val="a5"/>
              <w:rPr>
                <w:rFonts w:cs="Times New Roman"/>
                <w:b w:val="0"/>
                <w:sz w:val="28"/>
                <w:szCs w:val="28"/>
              </w:rPr>
            </w:pPr>
            <w:r w:rsidRPr="00DA7439">
              <w:rPr>
                <w:rStyle w:val="a4"/>
                <w:rFonts w:cs="Times New Roman"/>
                <w:b/>
                <w:sz w:val="28"/>
                <w:szCs w:val="28"/>
              </w:rPr>
              <w:t>ΝΟΜΟΣ ΛΕΣΒΟΥ</w:t>
            </w:r>
          </w:p>
          <w:p w:rsidR="00355B64" w:rsidRPr="00DA7439" w:rsidRDefault="00355B64" w:rsidP="00355B64">
            <w:pPr>
              <w:pStyle w:val="a5"/>
              <w:rPr>
                <w:rFonts w:cs="Times New Roman"/>
                <w:b w:val="0"/>
                <w:sz w:val="28"/>
                <w:szCs w:val="28"/>
              </w:rPr>
            </w:pPr>
            <w:r w:rsidRPr="00DA7439">
              <w:rPr>
                <w:rStyle w:val="a4"/>
                <w:rFonts w:cs="Times New Roman"/>
                <w:b/>
                <w:sz w:val="28"/>
                <w:szCs w:val="28"/>
              </w:rPr>
              <w:t xml:space="preserve">ΔΗΜΟΣ </w:t>
            </w:r>
            <w:r w:rsidR="00557401">
              <w:rPr>
                <w:rStyle w:val="a4"/>
                <w:rFonts w:cs="Times New Roman"/>
                <w:b/>
                <w:sz w:val="28"/>
                <w:szCs w:val="28"/>
              </w:rPr>
              <w:t>ΜΥΤΙΛΗΝΗΣ</w:t>
            </w:r>
          </w:p>
          <w:p w:rsidR="00355B64" w:rsidRPr="00DA7439" w:rsidRDefault="00355B64" w:rsidP="00355B64">
            <w:pPr>
              <w:pStyle w:val="a5"/>
              <w:rPr>
                <w:rFonts w:cs="Times New Roman"/>
                <w:b w:val="0"/>
                <w:sz w:val="28"/>
                <w:szCs w:val="28"/>
              </w:rPr>
            </w:pPr>
            <w:r w:rsidRPr="00DA7439">
              <w:rPr>
                <w:rStyle w:val="a4"/>
                <w:rFonts w:cs="Times New Roman"/>
                <w:b/>
                <w:sz w:val="28"/>
                <w:szCs w:val="28"/>
              </w:rPr>
              <w:t>ΓΡΑΦΕΙΟ</w:t>
            </w:r>
            <w:r w:rsidR="00557401">
              <w:rPr>
                <w:rStyle w:val="a4"/>
                <w:rFonts w:cs="Times New Roman"/>
                <w:b/>
                <w:sz w:val="28"/>
                <w:szCs w:val="28"/>
              </w:rPr>
              <w:t xml:space="preserve"> ΤΥΠΟΥ</w:t>
            </w:r>
          </w:p>
          <w:p w:rsidR="00D9061C" w:rsidRPr="00D9061C" w:rsidRDefault="00D9061C" w:rsidP="00355B64">
            <w:pPr>
              <w:pStyle w:val="a5"/>
              <w:rPr>
                <w:rStyle w:val="a4"/>
                <w:rFonts w:cs="Times New Roman"/>
                <w:sz w:val="22"/>
                <w:szCs w:val="22"/>
              </w:rPr>
            </w:pPr>
            <w:proofErr w:type="spellStart"/>
            <w:r w:rsidRPr="00D9061C">
              <w:rPr>
                <w:rStyle w:val="a4"/>
                <w:rFonts w:cs="Times New Roman"/>
                <w:sz w:val="22"/>
                <w:szCs w:val="22"/>
              </w:rPr>
              <w:t>Ταχ</w:t>
            </w:r>
            <w:proofErr w:type="spellEnd"/>
            <w:r w:rsidRPr="00D9061C">
              <w:rPr>
                <w:rStyle w:val="a4"/>
                <w:rFonts w:cs="Times New Roman"/>
                <w:sz w:val="22"/>
                <w:szCs w:val="22"/>
              </w:rPr>
              <w:t>. Δ/</w:t>
            </w:r>
            <w:proofErr w:type="spellStart"/>
            <w:r w:rsidRPr="00D9061C">
              <w:rPr>
                <w:rStyle w:val="a4"/>
                <w:rFonts w:cs="Times New Roman"/>
                <w:sz w:val="22"/>
                <w:szCs w:val="22"/>
              </w:rPr>
              <w:t>νση</w:t>
            </w:r>
            <w:proofErr w:type="spellEnd"/>
            <w:r w:rsidRPr="00D9061C">
              <w:rPr>
                <w:rStyle w:val="a4"/>
                <w:rFonts w:cs="Times New Roman"/>
                <w:sz w:val="22"/>
                <w:szCs w:val="22"/>
              </w:rPr>
              <w:t xml:space="preserve"> : </w:t>
            </w:r>
            <w:r w:rsidR="00557401">
              <w:rPr>
                <w:rStyle w:val="a4"/>
                <w:rFonts w:cs="Times New Roman"/>
                <w:sz w:val="22"/>
                <w:szCs w:val="22"/>
              </w:rPr>
              <w:t>Ελευθερίου Βενιζέλου 13-17</w:t>
            </w:r>
          </w:p>
          <w:p w:rsidR="00D9061C" w:rsidRPr="00AB5BF0" w:rsidRDefault="00D9061C" w:rsidP="00355B64">
            <w:pPr>
              <w:pStyle w:val="a5"/>
              <w:rPr>
                <w:rStyle w:val="a4"/>
                <w:rFonts w:cs="Times New Roman"/>
                <w:sz w:val="22"/>
                <w:szCs w:val="22"/>
                <w:lang w:val="en-US"/>
              </w:rPr>
            </w:pPr>
            <w:r w:rsidRPr="00D9061C">
              <w:rPr>
                <w:rStyle w:val="a4"/>
                <w:rFonts w:cs="Times New Roman"/>
                <w:sz w:val="22"/>
                <w:szCs w:val="22"/>
              </w:rPr>
              <w:t>ΤΚ</w:t>
            </w:r>
            <w:r w:rsidR="001554AD" w:rsidRPr="00AB5BF0">
              <w:rPr>
                <w:rStyle w:val="a4"/>
                <w:rFonts w:cs="Times New Roman"/>
                <w:sz w:val="22"/>
                <w:szCs w:val="22"/>
                <w:lang w:val="en-US"/>
              </w:rPr>
              <w:t>:</w:t>
            </w:r>
            <w:r w:rsidRPr="00AB5BF0">
              <w:rPr>
                <w:rStyle w:val="a4"/>
                <w:rFonts w:cs="Times New Roman"/>
                <w:sz w:val="22"/>
                <w:szCs w:val="22"/>
                <w:lang w:val="en-US"/>
              </w:rPr>
              <w:t xml:space="preserve"> 81100 </w:t>
            </w:r>
          </w:p>
          <w:p w:rsidR="00355B64" w:rsidRPr="00DA5B48" w:rsidRDefault="00355B64" w:rsidP="00355B64">
            <w:pPr>
              <w:pStyle w:val="a5"/>
              <w:rPr>
                <w:rFonts w:cs="Times New Roman"/>
                <w:b w:val="0"/>
                <w:sz w:val="22"/>
                <w:szCs w:val="22"/>
                <w:lang w:val="en-US"/>
              </w:rPr>
            </w:pPr>
            <w:r w:rsidRPr="00D9061C">
              <w:rPr>
                <w:rStyle w:val="a4"/>
                <w:rFonts w:cs="Times New Roman"/>
                <w:sz w:val="22"/>
                <w:szCs w:val="22"/>
              </w:rPr>
              <w:t>ΤΗΛ</w:t>
            </w:r>
            <w:r w:rsidRPr="00AB5BF0">
              <w:rPr>
                <w:rStyle w:val="a4"/>
                <w:rFonts w:cs="Times New Roman"/>
                <w:sz w:val="22"/>
                <w:szCs w:val="22"/>
                <w:lang w:val="en-US"/>
              </w:rPr>
              <w:t>: 2251</w:t>
            </w:r>
            <w:r w:rsidR="000E70B8" w:rsidRPr="00DA5B48">
              <w:rPr>
                <w:rStyle w:val="a4"/>
                <w:rFonts w:cs="Times New Roman"/>
                <w:sz w:val="22"/>
                <w:szCs w:val="22"/>
                <w:lang w:val="en-US"/>
              </w:rPr>
              <w:t>037048</w:t>
            </w:r>
          </w:p>
          <w:p w:rsidR="00355B64" w:rsidRPr="00AB5BF0" w:rsidRDefault="00355B64" w:rsidP="00355B64">
            <w:pPr>
              <w:rPr>
                <w:rFonts w:ascii="Book Antiqua" w:hAnsi="Book Antiqua"/>
                <w:lang w:val="en-US"/>
              </w:rPr>
            </w:pPr>
            <w:r w:rsidRPr="00557401">
              <w:rPr>
                <w:rStyle w:val="a4"/>
                <w:rFonts w:ascii="Book Antiqua" w:hAnsi="Book Antiqua" w:cs="Times New Roman"/>
                <w:b w:val="0"/>
                <w:lang w:val="en-US"/>
              </w:rPr>
              <w:t>Email</w:t>
            </w:r>
            <w:r w:rsidRPr="00AB5BF0">
              <w:rPr>
                <w:rStyle w:val="a4"/>
                <w:rFonts w:ascii="Book Antiqua" w:hAnsi="Book Antiqua" w:cs="Times New Roman"/>
                <w:b w:val="0"/>
                <w:lang w:val="en-US"/>
              </w:rPr>
              <w:t xml:space="preserve">: </w:t>
            </w:r>
            <w:hyperlink r:id="rId7" w:history="1">
              <w:r w:rsidR="00557401" w:rsidRPr="00557401">
                <w:rPr>
                  <w:rStyle w:val="-"/>
                  <w:rFonts w:ascii="Book Antiqua" w:hAnsi="Book Antiqua"/>
                  <w:lang w:val="en-US"/>
                </w:rPr>
                <w:t>mjtpress@gmail.com</w:t>
              </w:r>
            </w:hyperlink>
          </w:p>
        </w:tc>
        <w:tc>
          <w:tcPr>
            <w:tcW w:w="4885" w:type="dxa"/>
          </w:tcPr>
          <w:p w:rsidR="00D9061C" w:rsidRPr="00AB5BF0" w:rsidRDefault="00D9061C" w:rsidP="00355B64">
            <w:pPr>
              <w:rPr>
                <w:rFonts w:ascii="Book Antiqua" w:hAnsi="Book Antiqua"/>
                <w:lang w:val="en-US"/>
              </w:rPr>
            </w:pPr>
          </w:p>
          <w:p w:rsidR="00D9061C" w:rsidRPr="006F7303" w:rsidRDefault="00D9061C" w:rsidP="00355B64">
            <w:pPr>
              <w:rPr>
                <w:rFonts w:ascii="Book Antiqua" w:hAnsi="Book Antiqua"/>
              </w:rPr>
            </w:pPr>
            <w:r>
              <w:rPr>
                <w:rFonts w:ascii="Book Antiqua" w:hAnsi="Book Antiqua"/>
              </w:rPr>
              <w:t xml:space="preserve">Μυτιλήνη, </w:t>
            </w:r>
            <w:r w:rsidR="005A2F19">
              <w:rPr>
                <w:rFonts w:ascii="Book Antiqua" w:hAnsi="Book Antiqua"/>
              </w:rPr>
              <w:fldChar w:fldCharType="begin"/>
            </w:r>
            <w:r w:rsidR="00557401">
              <w:rPr>
                <w:rFonts w:ascii="Book Antiqua" w:hAnsi="Book Antiqua"/>
              </w:rPr>
              <w:instrText xml:space="preserve"> TIME \@ "d MMMM yyyy" </w:instrText>
            </w:r>
            <w:r w:rsidR="005A2F19">
              <w:rPr>
                <w:rFonts w:ascii="Book Antiqua" w:hAnsi="Book Antiqua"/>
              </w:rPr>
              <w:fldChar w:fldCharType="separate"/>
            </w:r>
            <w:r w:rsidR="00B251EC">
              <w:rPr>
                <w:rFonts w:ascii="Book Antiqua" w:hAnsi="Book Antiqua"/>
                <w:noProof/>
              </w:rPr>
              <w:t>19 Μαρτίου 2021</w:t>
            </w:r>
            <w:r w:rsidR="005A2F19">
              <w:rPr>
                <w:rFonts w:ascii="Book Antiqua" w:hAnsi="Book Antiqua"/>
              </w:rPr>
              <w:fldChar w:fldCharType="end"/>
            </w:r>
          </w:p>
          <w:p w:rsidR="00D9061C" w:rsidRDefault="00D9061C" w:rsidP="00355B64">
            <w:pPr>
              <w:rPr>
                <w:rFonts w:ascii="Book Antiqua" w:hAnsi="Book Antiqua"/>
              </w:rPr>
            </w:pPr>
          </w:p>
          <w:p w:rsidR="00D9061C" w:rsidRPr="00D9061C" w:rsidRDefault="00D9061C" w:rsidP="00355B64">
            <w:pPr>
              <w:rPr>
                <w:rFonts w:ascii="Book Antiqua" w:hAnsi="Book Antiqua"/>
              </w:rPr>
            </w:pPr>
          </w:p>
          <w:p w:rsidR="00D9061C" w:rsidRPr="00D9061C" w:rsidRDefault="00D9061C" w:rsidP="00355B64">
            <w:pPr>
              <w:rPr>
                <w:rFonts w:ascii="Book Antiqua" w:hAnsi="Book Antiqua"/>
              </w:rPr>
            </w:pPr>
          </w:p>
        </w:tc>
      </w:tr>
    </w:tbl>
    <w:p w:rsidR="00B56CC5" w:rsidRPr="00B37507" w:rsidRDefault="00B56CC5" w:rsidP="00355B64"/>
    <w:p w:rsidR="00D9061C" w:rsidRPr="00557401" w:rsidRDefault="00D9061C" w:rsidP="00355B64">
      <w:pPr>
        <w:rPr>
          <w:sz w:val="32"/>
          <w:szCs w:val="32"/>
          <w:u w:val="single"/>
        </w:rPr>
      </w:pPr>
    </w:p>
    <w:p w:rsidR="00B37507" w:rsidRPr="00557401" w:rsidRDefault="00557401" w:rsidP="00557401">
      <w:pPr>
        <w:jc w:val="center"/>
        <w:rPr>
          <w:rFonts w:ascii="Book Antiqua" w:hAnsi="Book Antiqua"/>
          <w:b/>
          <w:sz w:val="32"/>
          <w:szCs w:val="32"/>
          <w:u w:val="single"/>
        </w:rPr>
      </w:pPr>
      <w:r w:rsidRPr="00557401">
        <w:rPr>
          <w:rFonts w:ascii="Book Antiqua" w:hAnsi="Book Antiqua"/>
          <w:b/>
          <w:sz w:val="32"/>
          <w:szCs w:val="32"/>
          <w:u w:val="single"/>
        </w:rPr>
        <w:t>ΔΕΛΤΙΟ ΤΥΠΟΥ</w:t>
      </w:r>
    </w:p>
    <w:p w:rsidR="00B37507" w:rsidRDefault="00B37507" w:rsidP="00B37507">
      <w:pPr>
        <w:rPr>
          <w:rFonts w:ascii="Book Antiqua" w:hAnsi="Book Antiqua"/>
          <w:sz w:val="24"/>
          <w:szCs w:val="24"/>
        </w:rPr>
      </w:pPr>
    </w:p>
    <w:p w:rsidR="005F73A2" w:rsidRPr="005F73A2" w:rsidRDefault="00C313CE" w:rsidP="005F73A2">
      <w:pPr>
        <w:spacing w:line="360" w:lineRule="auto"/>
        <w:rPr>
          <w:rFonts w:ascii="Book Antiqua" w:hAnsi="Book Antiqua"/>
          <w:sz w:val="24"/>
          <w:szCs w:val="24"/>
        </w:rPr>
      </w:pPr>
      <w:r>
        <w:rPr>
          <w:rFonts w:ascii="Book Antiqua" w:hAnsi="Book Antiqua"/>
          <w:sz w:val="24"/>
          <w:szCs w:val="24"/>
        </w:rPr>
        <w:t xml:space="preserve"> </w:t>
      </w:r>
      <w:r w:rsidR="005F73A2" w:rsidRPr="005F73A2">
        <w:rPr>
          <w:rFonts w:ascii="Book Antiqua" w:hAnsi="Book Antiqua"/>
          <w:sz w:val="24"/>
          <w:szCs w:val="24"/>
        </w:rPr>
        <w:t xml:space="preserve">Σε συνέχεια της συνάντησης της Περιφερειακής Ένωσης Δήμων (ΠΕΔ) του Βορείου Αιγαίου με την Πρυτανική Αρχή του Πανεπιστημίου Αιγαίου, ο Δήμαρχος Μυτιλήνης, Στρατής </w:t>
      </w:r>
      <w:proofErr w:type="spellStart"/>
      <w:r w:rsidR="005F73A2" w:rsidRPr="005F73A2">
        <w:rPr>
          <w:rFonts w:ascii="Book Antiqua" w:hAnsi="Book Antiqua"/>
          <w:sz w:val="24"/>
          <w:szCs w:val="24"/>
        </w:rPr>
        <w:t>Κύτελης</w:t>
      </w:r>
      <w:proofErr w:type="spellEnd"/>
      <w:r w:rsidR="005F73A2" w:rsidRPr="005F73A2">
        <w:rPr>
          <w:rFonts w:ascii="Book Antiqua" w:hAnsi="Book Antiqua"/>
          <w:sz w:val="24"/>
          <w:szCs w:val="24"/>
        </w:rPr>
        <w:t xml:space="preserve">, ανέλαβε την πρωτοβουλία για μια εκ νέου συνάντηση που πραγματοποιήθηκε την Πέμπτη 18/03/2021 με την </w:t>
      </w:r>
      <w:proofErr w:type="spellStart"/>
      <w:r w:rsidR="005F73A2" w:rsidRPr="005F73A2">
        <w:rPr>
          <w:rFonts w:ascii="Book Antiqua" w:hAnsi="Book Antiqua"/>
          <w:sz w:val="24"/>
          <w:szCs w:val="24"/>
        </w:rPr>
        <w:t>Πρυτάνισσα</w:t>
      </w:r>
      <w:proofErr w:type="spellEnd"/>
      <w:r w:rsidR="005F73A2" w:rsidRPr="005F73A2">
        <w:rPr>
          <w:rFonts w:ascii="Book Antiqua" w:hAnsi="Book Antiqua"/>
          <w:sz w:val="24"/>
          <w:szCs w:val="24"/>
        </w:rPr>
        <w:t xml:space="preserve">, Καθηγήτρια Χρυσή </w:t>
      </w:r>
      <w:proofErr w:type="spellStart"/>
      <w:r w:rsidR="005F73A2" w:rsidRPr="005F73A2">
        <w:rPr>
          <w:rFonts w:ascii="Book Antiqua" w:hAnsi="Book Antiqua"/>
          <w:sz w:val="24"/>
          <w:szCs w:val="24"/>
        </w:rPr>
        <w:t>Βιτσιλάκη</w:t>
      </w:r>
      <w:proofErr w:type="spellEnd"/>
      <w:r w:rsidR="005F73A2" w:rsidRPr="005F73A2">
        <w:rPr>
          <w:rFonts w:ascii="Book Antiqua" w:hAnsi="Book Antiqua"/>
          <w:sz w:val="24"/>
          <w:szCs w:val="24"/>
        </w:rPr>
        <w:t xml:space="preserve"> και τον Αντιπρύτανη, Καθηγητή Δημήτρη Παπαγεωργίου, προκειμένου να συζητηθούν </w:t>
      </w:r>
      <w:proofErr w:type="spellStart"/>
      <w:r w:rsidR="005F73A2" w:rsidRPr="005F73A2">
        <w:rPr>
          <w:rFonts w:ascii="Book Antiqua" w:hAnsi="Book Antiqua"/>
          <w:sz w:val="24"/>
          <w:szCs w:val="24"/>
        </w:rPr>
        <w:t>στοχευμένα</w:t>
      </w:r>
      <w:proofErr w:type="spellEnd"/>
      <w:r w:rsidR="005F73A2" w:rsidRPr="005F73A2">
        <w:rPr>
          <w:rFonts w:ascii="Book Antiqua" w:hAnsi="Book Antiqua"/>
          <w:sz w:val="24"/>
          <w:szCs w:val="24"/>
        </w:rPr>
        <w:t xml:space="preserve"> μέτρα στήριξης του Πανεπιστημίου Αιγαίου. </w:t>
      </w:r>
    </w:p>
    <w:p w:rsidR="005F73A2" w:rsidRPr="005F73A2" w:rsidRDefault="005F73A2" w:rsidP="005F73A2">
      <w:pPr>
        <w:spacing w:line="360" w:lineRule="auto"/>
        <w:rPr>
          <w:rFonts w:ascii="Book Antiqua" w:hAnsi="Book Antiqua"/>
          <w:sz w:val="24"/>
          <w:szCs w:val="24"/>
        </w:rPr>
      </w:pPr>
      <w:r w:rsidRPr="005F73A2">
        <w:rPr>
          <w:rFonts w:ascii="Book Antiqua" w:hAnsi="Book Antiqua"/>
          <w:sz w:val="24"/>
          <w:szCs w:val="24"/>
        </w:rPr>
        <w:t xml:space="preserve">Η </w:t>
      </w:r>
      <w:proofErr w:type="spellStart"/>
      <w:r w:rsidRPr="005F73A2">
        <w:rPr>
          <w:rFonts w:ascii="Book Antiqua" w:hAnsi="Book Antiqua"/>
          <w:sz w:val="24"/>
          <w:szCs w:val="24"/>
        </w:rPr>
        <w:t>Πρυτάνισσα</w:t>
      </w:r>
      <w:proofErr w:type="spellEnd"/>
      <w:r w:rsidRPr="005F73A2">
        <w:rPr>
          <w:rFonts w:ascii="Book Antiqua" w:hAnsi="Book Antiqua"/>
          <w:sz w:val="24"/>
          <w:szCs w:val="24"/>
        </w:rPr>
        <w:t xml:space="preserve"> έθεσε το θέμα αναγκαιότητας παραχώρησης από το Δήμο ή από άλλους φορείς χώρων για ανέγερση φοιτητικών κατοικιών, προκειμένου το Πανεπιστήμιο Αιγαίου να καταστεί ελκυστικό στους/στις φοιτητές και φοιτήτριες, καθώς και στις οικογένειές τους. Ιδιαίτερα στην παρούσα συγκυρία, που, παρά την αναγνώριση της ακαδημαϊκής αριστείας του Ιδρύματος σε εθνικό και διεθνές επίπεδο και του υψηλού επιπέδου σπουδών που παρέχεται στους/στις φοιτητές και φοιτήτριες, η ελκυστικότητά του επηρεάζεται αρνητικά από προβλήματα που συνδέονται κυρίως με την οικονομική κρίση, αλλά και το μεταναστευτικό και τα εθνικά θέματα. </w:t>
      </w:r>
    </w:p>
    <w:p w:rsidR="00C87E8C" w:rsidRPr="00D9061C" w:rsidRDefault="005F73A2" w:rsidP="005F73A2">
      <w:pPr>
        <w:spacing w:line="360" w:lineRule="auto"/>
        <w:rPr>
          <w:rFonts w:ascii="Book Antiqua" w:hAnsi="Book Antiqua"/>
          <w:sz w:val="24"/>
          <w:szCs w:val="24"/>
        </w:rPr>
      </w:pPr>
      <w:r w:rsidRPr="005F73A2">
        <w:rPr>
          <w:rFonts w:ascii="Book Antiqua" w:hAnsi="Book Antiqua"/>
          <w:sz w:val="24"/>
          <w:szCs w:val="24"/>
        </w:rPr>
        <w:t xml:space="preserve">Συζητήθηκαν εναλλακτικές προτάσεις και η </w:t>
      </w:r>
      <w:proofErr w:type="spellStart"/>
      <w:r w:rsidRPr="005F73A2">
        <w:rPr>
          <w:rFonts w:ascii="Book Antiqua" w:hAnsi="Book Antiqua"/>
          <w:sz w:val="24"/>
          <w:szCs w:val="24"/>
        </w:rPr>
        <w:t>Πρυτάνισσα</w:t>
      </w:r>
      <w:proofErr w:type="spellEnd"/>
      <w:r w:rsidRPr="005F73A2">
        <w:rPr>
          <w:rFonts w:ascii="Book Antiqua" w:hAnsi="Book Antiqua"/>
          <w:sz w:val="24"/>
          <w:szCs w:val="24"/>
        </w:rPr>
        <w:t xml:space="preserve"> ανέλαβε τη διερεύνησή τους, προκειμένου να προσδιοριστεί η βέλτιστη λύση, ώστε το ακριτικό αυτό Πανεπιστήμιο να </w:t>
      </w:r>
      <w:r w:rsidRPr="005F73A2">
        <w:rPr>
          <w:rFonts w:ascii="Book Antiqua" w:hAnsi="Book Antiqua"/>
          <w:sz w:val="24"/>
          <w:szCs w:val="24"/>
        </w:rPr>
        <w:lastRenderedPageBreak/>
        <w:t>συνεχίσει να παραμένει ανταγωνιστικό και να επιτελεί το έργο του, προς όφελος και των τοπικών κοινωνιών του Αρχιπελάγους.</w:t>
      </w:r>
    </w:p>
    <w:p w:rsidR="00EC2613" w:rsidRPr="00D9061C" w:rsidRDefault="00EC2613" w:rsidP="00EC2613">
      <w:pPr>
        <w:spacing w:line="360" w:lineRule="auto"/>
        <w:rPr>
          <w:rFonts w:ascii="Book Antiqua" w:hAnsi="Book Antiqua"/>
          <w:sz w:val="24"/>
          <w:szCs w:val="24"/>
        </w:rPr>
      </w:pPr>
    </w:p>
    <w:sectPr w:rsidR="00EC2613" w:rsidRPr="00D9061C" w:rsidSect="00355B64">
      <w:pgSz w:w="11906" w:h="16838"/>
      <w:pgMar w:top="1440" w:right="1133"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altName w:val="Calibr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801FF"/>
    <w:multiLevelType w:val="hybridMultilevel"/>
    <w:tmpl w:val="0A98D756"/>
    <w:lvl w:ilvl="0" w:tplc="1820C8B2">
      <w:numFmt w:val="bullet"/>
      <w:lvlText w:val="-"/>
      <w:lvlJc w:val="left"/>
      <w:pPr>
        <w:ind w:left="720" w:hanging="360"/>
      </w:pPr>
      <w:rPr>
        <w:rFonts w:ascii="Book Antiqua" w:eastAsiaTheme="minorHAnsi" w:hAnsi="Book Antiqu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51E35BB"/>
    <w:multiLevelType w:val="hybridMultilevel"/>
    <w:tmpl w:val="18F4C596"/>
    <w:lvl w:ilvl="0" w:tplc="04080001">
      <w:start w:val="1"/>
      <w:numFmt w:val="bullet"/>
      <w:lvlText w:val=""/>
      <w:lvlJc w:val="left"/>
      <w:pPr>
        <w:ind w:left="1620" w:hanging="360"/>
      </w:pPr>
      <w:rPr>
        <w:rFonts w:ascii="Symbol" w:hAnsi="Symbo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2">
    <w:nsid w:val="65564F2E"/>
    <w:multiLevelType w:val="hybridMultilevel"/>
    <w:tmpl w:val="CE5898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A07C4B"/>
    <w:rsid w:val="00053153"/>
    <w:rsid w:val="000C4AD0"/>
    <w:rsid w:val="000E70B8"/>
    <w:rsid w:val="00113288"/>
    <w:rsid w:val="001140AA"/>
    <w:rsid w:val="0015381C"/>
    <w:rsid w:val="001554AD"/>
    <w:rsid w:val="001805F5"/>
    <w:rsid w:val="001944B6"/>
    <w:rsid w:val="00280B16"/>
    <w:rsid w:val="00287308"/>
    <w:rsid w:val="0029576E"/>
    <w:rsid w:val="00355B64"/>
    <w:rsid w:val="00357029"/>
    <w:rsid w:val="003B6791"/>
    <w:rsid w:val="003E0082"/>
    <w:rsid w:val="00403174"/>
    <w:rsid w:val="00477AC8"/>
    <w:rsid w:val="004A53AA"/>
    <w:rsid w:val="004C0F92"/>
    <w:rsid w:val="00510709"/>
    <w:rsid w:val="00557401"/>
    <w:rsid w:val="00585550"/>
    <w:rsid w:val="005A2F19"/>
    <w:rsid w:val="005F73A2"/>
    <w:rsid w:val="006A0CE6"/>
    <w:rsid w:val="006F4F3E"/>
    <w:rsid w:val="006F7303"/>
    <w:rsid w:val="007E5069"/>
    <w:rsid w:val="007F70F8"/>
    <w:rsid w:val="00833E92"/>
    <w:rsid w:val="00871E9A"/>
    <w:rsid w:val="00960229"/>
    <w:rsid w:val="00961B17"/>
    <w:rsid w:val="00A07C4B"/>
    <w:rsid w:val="00A336E2"/>
    <w:rsid w:val="00A66F81"/>
    <w:rsid w:val="00A920C4"/>
    <w:rsid w:val="00AB5BF0"/>
    <w:rsid w:val="00B251EC"/>
    <w:rsid w:val="00B37507"/>
    <w:rsid w:val="00B56CC5"/>
    <w:rsid w:val="00B70FB8"/>
    <w:rsid w:val="00BE7E8E"/>
    <w:rsid w:val="00C0328A"/>
    <w:rsid w:val="00C313CE"/>
    <w:rsid w:val="00C56430"/>
    <w:rsid w:val="00C67633"/>
    <w:rsid w:val="00C87E8C"/>
    <w:rsid w:val="00D41061"/>
    <w:rsid w:val="00D9061C"/>
    <w:rsid w:val="00DA5B48"/>
    <w:rsid w:val="00DA7439"/>
    <w:rsid w:val="00DD45B3"/>
    <w:rsid w:val="00E23149"/>
    <w:rsid w:val="00E35C2D"/>
    <w:rsid w:val="00EC2613"/>
    <w:rsid w:val="00F039DE"/>
    <w:rsid w:val="00FC21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E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qFormat/>
    <w:rsid w:val="00355B64"/>
    <w:rPr>
      <w:b/>
      <w:bCs/>
    </w:rPr>
  </w:style>
  <w:style w:type="paragraph" w:customStyle="1" w:styleId="a5">
    <w:name w:val="Κεφαλίδες"/>
    <w:rsid w:val="00355B64"/>
    <w:pPr>
      <w:pBdr>
        <w:top w:val="none" w:sz="0" w:space="0" w:color="000000"/>
        <w:left w:val="none" w:sz="0" w:space="0" w:color="000000"/>
        <w:bottom w:val="none" w:sz="0" w:space="0" w:color="000000"/>
        <w:right w:val="none" w:sz="0" w:space="0" w:color="000000"/>
      </w:pBdr>
      <w:tabs>
        <w:tab w:val="left" w:pos="5102"/>
      </w:tabs>
      <w:suppressAutoHyphens/>
      <w:spacing w:after="0" w:line="240" w:lineRule="auto"/>
    </w:pPr>
    <w:rPr>
      <w:rFonts w:ascii="Book Antiqua" w:eastAsia="Arial Unicode MS" w:hAnsi="Book Antiqua" w:cs="Arial Unicode MS"/>
      <w:b/>
      <w:bCs/>
      <w:color w:val="000000"/>
      <w:sz w:val="24"/>
      <w:szCs w:val="24"/>
      <w:lang w:eastAsia="zh-CN"/>
    </w:rPr>
  </w:style>
  <w:style w:type="paragraph" w:styleId="a6">
    <w:name w:val="Balloon Text"/>
    <w:basedOn w:val="a"/>
    <w:link w:val="Char"/>
    <w:uiPriority w:val="99"/>
    <w:semiHidden/>
    <w:unhideWhenUsed/>
    <w:rsid w:val="00B37507"/>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B37507"/>
    <w:rPr>
      <w:rFonts w:ascii="Segoe UI" w:hAnsi="Segoe UI" w:cs="Segoe UI"/>
      <w:sz w:val="18"/>
      <w:szCs w:val="18"/>
    </w:rPr>
  </w:style>
  <w:style w:type="character" w:styleId="-">
    <w:name w:val="Hyperlink"/>
    <w:basedOn w:val="a0"/>
    <w:uiPriority w:val="99"/>
    <w:unhideWhenUsed/>
    <w:rsid w:val="00557401"/>
    <w:rPr>
      <w:color w:val="0563C1" w:themeColor="hyperlink"/>
      <w:u w:val="single"/>
    </w:rPr>
  </w:style>
  <w:style w:type="character" w:customStyle="1" w:styleId="UnresolvedMention">
    <w:name w:val="Unresolved Mention"/>
    <w:basedOn w:val="a0"/>
    <w:uiPriority w:val="99"/>
    <w:semiHidden/>
    <w:unhideWhenUsed/>
    <w:rsid w:val="00557401"/>
    <w:rPr>
      <w:color w:val="605E5C"/>
      <w:shd w:val="clear" w:color="auto" w:fill="E1DFDD"/>
    </w:rPr>
  </w:style>
  <w:style w:type="paragraph" w:styleId="a7">
    <w:name w:val="List Paragraph"/>
    <w:basedOn w:val="a"/>
    <w:uiPriority w:val="34"/>
    <w:qFormat/>
    <w:rsid w:val="00BE7E8E"/>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jtpres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C4CA9-3386-4F26-81D5-16A06E82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1368</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Marios Andriotis</dc:creator>
  <cp:lastModifiedBy>User</cp:lastModifiedBy>
  <cp:revision>2</cp:revision>
  <cp:lastPrinted>2020-08-07T11:03:00Z</cp:lastPrinted>
  <dcterms:created xsi:type="dcterms:W3CDTF">2021-03-19T12:28:00Z</dcterms:created>
  <dcterms:modified xsi:type="dcterms:W3CDTF">2021-03-19T12:28:00Z</dcterms:modified>
</cp:coreProperties>
</file>